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EE" w:rsidRPr="00D41CEE" w:rsidRDefault="00D41CEE" w:rsidP="00D41CEE">
      <w:pPr>
        <w:rPr>
          <w:sz w:val="28"/>
          <w:szCs w:val="28"/>
        </w:rPr>
      </w:pPr>
      <w:r>
        <w:rPr>
          <w:sz w:val="28"/>
          <w:szCs w:val="28"/>
        </w:rPr>
        <w:t>B</w:t>
      </w:r>
      <w:r w:rsidRPr="00D41CEE">
        <w:rPr>
          <w:sz w:val="28"/>
          <w:szCs w:val="28"/>
        </w:rPr>
        <w:t>reve sintesi storica sull’origine e sviluppo della comunità</w:t>
      </w:r>
      <w:r>
        <w:rPr>
          <w:sz w:val="28"/>
          <w:szCs w:val="28"/>
        </w:rPr>
        <w:t>.</w:t>
      </w:r>
    </w:p>
    <w:p w:rsidR="00203E1F" w:rsidRDefault="00D41CEE" w:rsidP="00D41CEE">
      <w:pPr>
        <w:ind w:right="1133"/>
        <w:jc w:val="both"/>
        <w:rPr>
          <w:sz w:val="28"/>
          <w:szCs w:val="28"/>
        </w:rPr>
      </w:pPr>
      <w:r>
        <w:rPr>
          <w:sz w:val="28"/>
          <w:szCs w:val="28"/>
        </w:rPr>
        <w:tab/>
        <w:t>La presenza dei Padri Somaschi a Mestre, Altobello è legata alla volontà del Patriarca Roncalli che voleva riportarli in terra veneziana, dopo la loro partenza nel 1899.</w:t>
      </w:r>
    </w:p>
    <w:p w:rsidR="00D41CEE" w:rsidRDefault="00D41CEE" w:rsidP="00D41CEE">
      <w:pPr>
        <w:ind w:right="1133"/>
        <w:jc w:val="both"/>
        <w:rPr>
          <w:sz w:val="28"/>
          <w:szCs w:val="28"/>
        </w:rPr>
      </w:pPr>
      <w:r>
        <w:rPr>
          <w:sz w:val="28"/>
          <w:szCs w:val="28"/>
        </w:rPr>
        <w:tab/>
        <w:t>P. Venini nel 1955 accetttò la proposta ed inviò il P. Ugo Molinari come parroco, assistito da due altri Padri e da un fratello laico.</w:t>
      </w:r>
    </w:p>
    <w:p w:rsidR="00823779" w:rsidRDefault="00D41CEE" w:rsidP="00D41CEE">
      <w:pPr>
        <w:ind w:right="1133"/>
        <w:jc w:val="both"/>
        <w:rPr>
          <w:sz w:val="28"/>
          <w:szCs w:val="28"/>
        </w:rPr>
      </w:pPr>
      <w:r>
        <w:rPr>
          <w:sz w:val="28"/>
          <w:szCs w:val="28"/>
        </w:rPr>
        <w:tab/>
        <w:t>La Parrocchia ebbe da subito la direzione dell’Asilo</w:t>
      </w:r>
      <w:r w:rsidR="00823779">
        <w:rPr>
          <w:sz w:val="28"/>
          <w:szCs w:val="28"/>
        </w:rPr>
        <w:t>. S</w:t>
      </w:r>
      <w:r w:rsidR="007A0300">
        <w:rPr>
          <w:sz w:val="28"/>
          <w:szCs w:val="28"/>
        </w:rPr>
        <w:t>ì</w:t>
      </w:r>
      <w:r w:rsidR="00823779">
        <w:rPr>
          <w:sz w:val="28"/>
          <w:szCs w:val="28"/>
        </w:rPr>
        <w:t xml:space="preserve"> aprì ben presto il Patronato. Nel febbraio 1976 si aprì la mensa Miani per la refezione dei poveri, nello scantinato del Patronato. Il 2.10.1988 si aprì la casa della Fraternità Miani, in Via Altobello, per alcuni anni. Qui poi fu trasferita la sede della Mensa Miani, ancora funzionante.</w:t>
      </w:r>
      <w:bookmarkStart w:id="0" w:name="_GoBack"/>
      <w:bookmarkEnd w:id="0"/>
    </w:p>
    <w:sectPr w:rsidR="008237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EE"/>
    <w:rsid w:val="00203E1F"/>
    <w:rsid w:val="007A0300"/>
    <w:rsid w:val="00823779"/>
    <w:rsid w:val="00D41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106</Words>
  <Characters>610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2020-06-04T08:03:00Z</dcterms:created>
  <dcterms:modified xsi:type="dcterms:W3CDTF">2020-06-04T08:26:00Z</dcterms:modified>
</cp:coreProperties>
</file>