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27F" w:rsidRDefault="00B2741B" w:rsidP="00B2741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3594815" cy="5057775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3 (27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801" cy="505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1B" w:rsidRPr="00B2741B" w:rsidRDefault="00B2741B" w:rsidP="00B2741B">
      <w:bookmarkStart w:id="0" w:name="_GoBack"/>
      <w:bookmarkEnd w:id="0"/>
    </w:p>
    <w:p w:rsidR="00B2741B" w:rsidRDefault="00B2741B" w:rsidP="00B2741B">
      <w:pPr>
        <w:jc w:val="center"/>
        <w:rPr>
          <w:sz w:val="28"/>
          <w:szCs w:val="28"/>
        </w:rPr>
      </w:pPr>
      <w:r>
        <w:rPr>
          <w:sz w:val="28"/>
          <w:szCs w:val="28"/>
        </w:rPr>
        <w:t>P. Francesco Soave</w:t>
      </w:r>
    </w:p>
    <w:p w:rsidR="00B2741B" w:rsidRDefault="00B2741B" w:rsidP="00AA04F8">
      <w:pPr>
        <w:jc w:val="both"/>
        <w:rPr>
          <w:sz w:val="28"/>
          <w:szCs w:val="28"/>
        </w:rPr>
      </w:pPr>
      <w:r>
        <w:rPr>
          <w:sz w:val="28"/>
          <w:szCs w:val="28"/>
        </w:rPr>
        <w:t>Da Riv. Ordine PP. Somaschi, fasc. 130, pag. 229.</w:t>
      </w:r>
    </w:p>
    <w:p w:rsidR="00AA04F8" w:rsidRPr="00AA04F8" w:rsidRDefault="00AA04F8" w:rsidP="00AA04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Riv. Congr, fasc. 19, 1928, </w:t>
      </w:r>
      <w:r>
        <w:rPr>
          <w:i/>
          <w:sz w:val="28"/>
          <w:szCs w:val="28"/>
        </w:rPr>
        <w:t xml:space="preserve">L’Università diPavia al P. Francesco Soave, </w:t>
      </w:r>
      <w:r>
        <w:rPr>
          <w:sz w:val="28"/>
          <w:szCs w:val="28"/>
        </w:rPr>
        <w:t>pag. 35</w:t>
      </w:r>
    </w:p>
    <w:sectPr w:rsidR="00AA04F8" w:rsidRPr="00AA04F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41B"/>
    <w:rsid w:val="00AA04F8"/>
    <w:rsid w:val="00B1527F"/>
    <w:rsid w:val="00B2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7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74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7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74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2016-06-13T14:06:00Z</dcterms:created>
  <dcterms:modified xsi:type="dcterms:W3CDTF">2018-01-12T14:52:00Z</dcterms:modified>
</cp:coreProperties>
</file>