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7D" w:rsidRDefault="00AB1185" w:rsidP="00AB1185">
      <w:pPr>
        <w:ind w:right="991"/>
        <w:jc w:val="right"/>
        <w:rPr>
          <w:sz w:val="28"/>
          <w:szCs w:val="28"/>
        </w:rPr>
      </w:pPr>
      <w:r>
        <w:rPr>
          <w:sz w:val="28"/>
          <w:szCs w:val="28"/>
        </w:rPr>
        <w:t>pag. 168</w:t>
      </w:r>
    </w:p>
    <w:p w:rsidR="00393B87" w:rsidRPr="00BB385C" w:rsidRDefault="00393B87" w:rsidP="00393B87">
      <w:pPr>
        <w:ind w:right="991"/>
        <w:jc w:val="center"/>
        <w:rPr>
          <w:b/>
          <w:sz w:val="28"/>
          <w:szCs w:val="28"/>
        </w:rPr>
      </w:pPr>
      <w:r w:rsidRPr="00BB385C">
        <w:rPr>
          <w:b/>
          <w:sz w:val="28"/>
          <w:szCs w:val="28"/>
        </w:rPr>
        <w:t>“SAN GIROLAMO M</w:t>
      </w:r>
      <w:r w:rsidR="00BB385C">
        <w:rPr>
          <w:b/>
          <w:sz w:val="28"/>
          <w:szCs w:val="28"/>
        </w:rPr>
        <w:t>I</w:t>
      </w:r>
      <w:r w:rsidRPr="00BB385C">
        <w:rPr>
          <w:b/>
          <w:sz w:val="28"/>
          <w:szCs w:val="28"/>
        </w:rPr>
        <w:t xml:space="preserve">ANI". </w:t>
      </w:r>
    </w:p>
    <w:p w:rsidR="00393B87" w:rsidRDefault="00393B87" w:rsidP="00393B87">
      <w:pPr>
        <w:ind w:right="991"/>
        <w:jc w:val="center"/>
        <w:rPr>
          <w:b/>
          <w:sz w:val="28"/>
          <w:szCs w:val="28"/>
        </w:rPr>
      </w:pPr>
      <w:r w:rsidRPr="00BB385C">
        <w:rPr>
          <w:b/>
          <w:sz w:val="28"/>
          <w:szCs w:val="28"/>
        </w:rPr>
        <w:t>C</w:t>
      </w:r>
      <w:r w:rsidR="00BB385C">
        <w:rPr>
          <w:b/>
          <w:sz w:val="28"/>
          <w:szCs w:val="28"/>
        </w:rPr>
        <w:t>O</w:t>
      </w:r>
      <w:r w:rsidRPr="00BB385C">
        <w:rPr>
          <w:b/>
          <w:sz w:val="28"/>
          <w:szCs w:val="28"/>
        </w:rPr>
        <w:t>NT</w:t>
      </w:r>
      <w:r w:rsidR="00BB385C">
        <w:rPr>
          <w:b/>
          <w:sz w:val="28"/>
          <w:szCs w:val="28"/>
        </w:rPr>
        <w:t>RIBUTO</w:t>
      </w:r>
      <w:r w:rsidRPr="00BB385C">
        <w:rPr>
          <w:b/>
          <w:sz w:val="28"/>
          <w:szCs w:val="28"/>
        </w:rPr>
        <w:t xml:space="preserve"> ALLA C</w:t>
      </w:r>
      <w:r w:rsidR="00BB385C">
        <w:rPr>
          <w:b/>
          <w:sz w:val="28"/>
          <w:szCs w:val="28"/>
        </w:rPr>
        <w:t>O</w:t>
      </w:r>
      <w:r w:rsidRPr="00BB385C">
        <w:rPr>
          <w:b/>
          <w:sz w:val="28"/>
          <w:szCs w:val="28"/>
        </w:rPr>
        <w:t>N</w:t>
      </w:r>
      <w:r w:rsidR="00BB385C">
        <w:rPr>
          <w:b/>
          <w:sz w:val="28"/>
          <w:szCs w:val="28"/>
        </w:rPr>
        <w:t>OSC</w:t>
      </w:r>
      <w:r w:rsidRPr="00BB385C">
        <w:rPr>
          <w:b/>
          <w:sz w:val="28"/>
          <w:szCs w:val="28"/>
        </w:rPr>
        <w:t>EN</w:t>
      </w:r>
      <w:r w:rsidR="00BB385C">
        <w:rPr>
          <w:b/>
          <w:sz w:val="28"/>
          <w:szCs w:val="28"/>
        </w:rPr>
        <w:t>Z</w:t>
      </w:r>
      <w:r w:rsidRPr="00BB385C">
        <w:rPr>
          <w:b/>
          <w:sz w:val="28"/>
          <w:szCs w:val="28"/>
        </w:rPr>
        <w:t>A DELLA PRERIFORMA CATTOLICA.</w:t>
      </w:r>
    </w:p>
    <w:p w:rsidR="00BB385C" w:rsidRDefault="00BB385C" w:rsidP="00393B87">
      <w:pPr>
        <w:ind w:right="991"/>
        <w:jc w:val="center"/>
        <w:rPr>
          <w:b/>
          <w:sz w:val="28"/>
          <w:szCs w:val="28"/>
        </w:rPr>
      </w:pPr>
    </w:p>
    <w:p w:rsidR="00B851AE" w:rsidRPr="00B851AE" w:rsidRDefault="00B851AE" w:rsidP="00B851AE">
      <w:pPr>
        <w:ind w:right="991"/>
        <w:jc w:val="both"/>
        <w:rPr>
          <w:sz w:val="28"/>
          <w:szCs w:val="28"/>
        </w:rPr>
      </w:pPr>
      <w:r w:rsidRPr="0096077D">
        <w:rPr>
          <w:b/>
          <w:sz w:val="28"/>
          <w:szCs w:val="28"/>
          <w:u w:val="single"/>
        </w:rPr>
        <w:t>6. Il “Red</w:t>
      </w:r>
      <w:r w:rsidR="0096077D" w:rsidRPr="0096077D">
        <w:rPr>
          <w:b/>
          <w:sz w:val="28"/>
          <w:szCs w:val="28"/>
          <w:u w:val="single"/>
        </w:rPr>
        <w:t>u</w:t>
      </w:r>
      <w:r w:rsidRPr="0096077D">
        <w:rPr>
          <w:b/>
          <w:sz w:val="28"/>
          <w:szCs w:val="28"/>
          <w:u w:val="single"/>
        </w:rPr>
        <w:t>tto” di Brescia</w:t>
      </w:r>
      <w:r w:rsidRPr="00B851AE">
        <w:rPr>
          <w:sz w:val="28"/>
          <w:szCs w:val="28"/>
        </w:rPr>
        <w:t xml:space="preserve"> (4 giugno 1536)..</w:t>
      </w:r>
    </w:p>
    <w:p w:rsidR="00B851AE" w:rsidRPr="00B851AE" w:rsidRDefault="0096077D" w:rsidP="00B851AE">
      <w:pPr>
        <w:ind w:right="991"/>
        <w:jc w:val="both"/>
        <w:rPr>
          <w:sz w:val="28"/>
          <w:szCs w:val="28"/>
        </w:rPr>
      </w:pPr>
      <w:r>
        <w:rPr>
          <w:sz w:val="28"/>
          <w:szCs w:val="28"/>
        </w:rPr>
        <w:tab/>
      </w:r>
      <w:r w:rsidR="00B851AE" w:rsidRPr="00B851AE">
        <w:rPr>
          <w:sz w:val="28"/>
          <w:szCs w:val="28"/>
        </w:rPr>
        <w:t>A Brescia, il 4 giugno 1536, fu tenuto anche il Capitolo della</w:t>
      </w:r>
      <w:r>
        <w:rPr>
          <w:sz w:val="28"/>
          <w:szCs w:val="28"/>
        </w:rPr>
        <w:t xml:space="preserve"> </w:t>
      </w:r>
      <w:r w:rsidR="00B851AE" w:rsidRPr="00B851AE">
        <w:rPr>
          <w:sz w:val="28"/>
          <w:szCs w:val="28"/>
        </w:rPr>
        <w:t>Compagnia dei Servi dei Poveri; il primo di cui ci restino gli Atti</w:t>
      </w:r>
      <w:r>
        <w:rPr>
          <w:rStyle w:val="Rimandonotaapidipagina"/>
          <w:sz w:val="28"/>
          <w:szCs w:val="28"/>
        </w:rPr>
        <w:footnoteReference w:id="1"/>
      </w:r>
      <w:r w:rsidR="00B851AE" w:rsidRPr="00B851AE">
        <w:rPr>
          <w:sz w:val="28"/>
          <w:szCs w:val="28"/>
        </w:rPr>
        <w:t>.</w:t>
      </w:r>
    </w:p>
    <w:p w:rsidR="00B851AE" w:rsidRPr="00B851AE" w:rsidRDefault="0096077D" w:rsidP="00B851AE">
      <w:pPr>
        <w:ind w:right="991"/>
        <w:jc w:val="both"/>
        <w:rPr>
          <w:sz w:val="28"/>
          <w:szCs w:val="28"/>
        </w:rPr>
      </w:pPr>
      <w:r>
        <w:rPr>
          <w:sz w:val="28"/>
          <w:szCs w:val="28"/>
        </w:rPr>
        <w:tab/>
      </w:r>
      <w:r w:rsidR="00B851AE" w:rsidRPr="00B851AE">
        <w:rPr>
          <w:sz w:val="28"/>
          <w:szCs w:val="28"/>
        </w:rPr>
        <w:t>“Addì 4 zagno 1536 se redase la Compagnia de li poveri</w:t>
      </w:r>
      <w:r>
        <w:rPr>
          <w:sz w:val="28"/>
          <w:szCs w:val="28"/>
        </w:rPr>
        <w:t xml:space="preserve"> </w:t>
      </w:r>
      <w:r w:rsidR="00B851AE" w:rsidRPr="00B851AE">
        <w:rPr>
          <w:sz w:val="28"/>
          <w:szCs w:val="28"/>
        </w:rPr>
        <w:t>derelitti</w:t>
      </w:r>
      <w:r>
        <w:rPr>
          <w:rStyle w:val="Rimandonotaapidipagina"/>
          <w:sz w:val="28"/>
          <w:szCs w:val="28"/>
        </w:rPr>
        <w:footnoteReference w:id="2"/>
      </w:r>
      <w:r w:rsidR="00B851AE" w:rsidRPr="00B851AE">
        <w:rPr>
          <w:sz w:val="28"/>
          <w:szCs w:val="28"/>
        </w:rPr>
        <w:t xml:space="preserve"> qual son questi: Messer padre Alexandra melanese;</w:t>
      </w:r>
      <w:r>
        <w:rPr>
          <w:sz w:val="28"/>
          <w:szCs w:val="28"/>
        </w:rPr>
        <w:t xml:space="preserve"> </w:t>
      </w:r>
      <w:r w:rsidR="00B851AE" w:rsidRPr="00B851AE">
        <w:rPr>
          <w:sz w:val="28"/>
          <w:szCs w:val="28"/>
        </w:rPr>
        <w:t>Messer A</w:t>
      </w:r>
      <w:r>
        <w:rPr>
          <w:sz w:val="28"/>
          <w:szCs w:val="28"/>
        </w:rPr>
        <w:t>u</w:t>
      </w:r>
      <w:r w:rsidR="00B851AE" w:rsidRPr="00B851AE">
        <w:rPr>
          <w:sz w:val="28"/>
          <w:szCs w:val="28"/>
        </w:rPr>
        <w:t>gastino da Bergamo, Messer Jeronimo Miani prim</w:t>
      </w:r>
      <w:r>
        <w:rPr>
          <w:sz w:val="28"/>
          <w:szCs w:val="28"/>
        </w:rPr>
        <w:t xml:space="preserve">o </w:t>
      </w:r>
      <w:r w:rsidR="00B851AE" w:rsidRPr="00B851AE">
        <w:rPr>
          <w:sz w:val="28"/>
          <w:szCs w:val="28"/>
        </w:rPr>
        <w:t>padre dessi poveri, Marcho melanese, Z</w:t>
      </w:r>
      <w:r>
        <w:rPr>
          <w:sz w:val="28"/>
          <w:szCs w:val="28"/>
        </w:rPr>
        <w:t>u</w:t>
      </w:r>
      <w:r w:rsidR="00B851AE" w:rsidRPr="00B851AE">
        <w:rPr>
          <w:sz w:val="28"/>
          <w:szCs w:val="28"/>
        </w:rPr>
        <w:t>an terzo da Como,</w:t>
      </w:r>
      <w:r>
        <w:rPr>
          <w:sz w:val="28"/>
          <w:szCs w:val="28"/>
        </w:rPr>
        <w:t xml:space="preserve"> </w:t>
      </w:r>
      <w:r w:rsidR="00B851AE" w:rsidRPr="00B851AE">
        <w:rPr>
          <w:sz w:val="28"/>
          <w:szCs w:val="28"/>
        </w:rPr>
        <w:t>Christoforo, Zouan Antonio Vergezi, Romerio</w:t>
      </w:r>
      <w:r>
        <w:rPr>
          <w:rStyle w:val="Rimandonotaapidipagina"/>
          <w:sz w:val="28"/>
          <w:szCs w:val="28"/>
        </w:rPr>
        <w:footnoteReference w:id="3"/>
      </w:r>
      <w:r w:rsidR="00B851AE" w:rsidRPr="00B851AE">
        <w:rPr>
          <w:sz w:val="28"/>
          <w:szCs w:val="28"/>
        </w:rPr>
        <w:t>, Zonan Francesco gran</w:t>
      </w:r>
      <w:r>
        <w:rPr>
          <w:rStyle w:val="Rimandonotaapidipagina"/>
          <w:sz w:val="28"/>
          <w:szCs w:val="28"/>
        </w:rPr>
        <w:footnoteReference w:id="4"/>
      </w:r>
      <w:r w:rsidR="00B851AE" w:rsidRPr="00B851AE">
        <w:rPr>
          <w:sz w:val="28"/>
          <w:szCs w:val="28"/>
        </w:rPr>
        <w:t>, Zo</w:t>
      </w:r>
      <w:r>
        <w:rPr>
          <w:sz w:val="28"/>
          <w:szCs w:val="28"/>
        </w:rPr>
        <w:t>u</w:t>
      </w:r>
      <w:r w:rsidR="00B851AE" w:rsidRPr="00B851AE">
        <w:rPr>
          <w:sz w:val="28"/>
          <w:szCs w:val="28"/>
        </w:rPr>
        <w:t>an Antonio da Milano</w:t>
      </w:r>
      <w:r>
        <w:rPr>
          <w:rStyle w:val="Rimandonotaapidipagina"/>
          <w:sz w:val="28"/>
          <w:szCs w:val="28"/>
        </w:rPr>
        <w:footnoteReference w:id="5"/>
      </w:r>
      <w:r w:rsidR="00B851AE" w:rsidRPr="00B851AE">
        <w:rPr>
          <w:sz w:val="28"/>
          <w:szCs w:val="28"/>
        </w:rPr>
        <w:t>, A</w:t>
      </w:r>
      <w:r>
        <w:rPr>
          <w:sz w:val="28"/>
          <w:szCs w:val="28"/>
        </w:rPr>
        <w:t>u</w:t>
      </w:r>
      <w:r w:rsidR="00B851AE" w:rsidRPr="00B851AE">
        <w:rPr>
          <w:sz w:val="28"/>
          <w:szCs w:val="28"/>
        </w:rPr>
        <w:t>g</w:t>
      </w:r>
      <w:r>
        <w:rPr>
          <w:sz w:val="28"/>
          <w:szCs w:val="28"/>
        </w:rPr>
        <w:t>u</w:t>
      </w:r>
      <w:r w:rsidR="00B851AE" w:rsidRPr="00B851AE">
        <w:rPr>
          <w:sz w:val="28"/>
          <w:szCs w:val="28"/>
        </w:rPr>
        <w:t>stino, Zo</w:t>
      </w:r>
      <w:r w:rsidR="00D93E10">
        <w:rPr>
          <w:sz w:val="28"/>
          <w:szCs w:val="28"/>
        </w:rPr>
        <w:t>u</w:t>
      </w:r>
      <w:r w:rsidR="00B851AE" w:rsidRPr="00B851AE">
        <w:rPr>
          <w:sz w:val="28"/>
          <w:szCs w:val="28"/>
        </w:rPr>
        <w:t>an gran,</w:t>
      </w:r>
      <w:r w:rsidR="00D93E10">
        <w:rPr>
          <w:sz w:val="28"/>
          <w:szCs w:val="28"/>
        </w:rPr>
        <w:t xml:space="preserve"> </w:t>
      </w:r>
      <w:r w:rsidR="00B851AE" w:rsidRPr="00B851AE">
        <w:rPr>
          <w:sz w:val="28"/>
          <w:szCs w:val="28"/>
        </w:rPr>
        <w:t>Peder da Valdi</w:t>
      </w:r>
      <w:r w:rsidR="00D93E10">
        <w:rPr>
          <w:sz w:val="28"/>
          <w:szCs w:val="28"/>
        </w:rPr>
        <w:t>m</w:t>
      </w:r>
      <w:r w:rsidR="00B851AE" w:rsidRPr="00B851AE">
        <w:rPr>
          <w:sz w:val="28"/>
          <w:szCs w:val="28"/>
        </w:rPr>
        <w:t>agna</w:t>
      </w:r>
      <w:r w:rsidR="00D93E10">
        <w:rPr>
          <w:sz w:val="28"/>
          <w:szCs w:val="28"/>
        </w:rPr>
        <w:t xml:space="preserve"> </w:t>
      </w:r>
      <w:r w:rsidR="00B851AE" w:rsidRPr="00B851AE">
        <w:rPr>
          <w:sz w:val="28"/>
          <w:szCs w:val="28"/>
        </w:rPr>
        <w:t>..., Francesco Primo, Bernardino primo</w:t>
      </w:r>
      <w:r w:rsidR="00D93E10">
        <w:rPr>
          <w:rStyle w:val="Rimandonotaapidipagina"/>
          <w:sz w:val="28"/>
          <w:szCs w:val="28"/>
        </w:rPr>
        <w:footnoteReference w:id="6"/>
      </w:r>
      <w:r w:rsidR="00B851AE" w:rsidRPr="00B851AE">
        <w:rPr>
          <w:sz w:val="28"/>
          <w:szCs w:val="28"/>
        </w:rPr>
        <w:t>,</w:t>
      </w:r>
      <w:r w:rsidR="00D93E10">
        <w:rPr>
          <w:sz w:val="28"/>
          <w:szCs w:val="28"/>
        </w:rPr>
        <w:t xml:space="preserve"> </w:t>
      </w:r>
      <w:r w:rsidR="00B851AE" w:rsidRPr="00B851AE">
        <w:rPr>
          <w:sz w:val="28"/>
          <w:szCs w:val="28"/>
        </w:rPr>
        <w:t>Martino</w:t>
      </w:r>
      <w:r w:rsidR="00D93E10">
        <w:rPr>
          <w:rStyle w:val="Rimandonotaapidipagina"/>
          <w:sz w:val="28"/>
          <w:szCs w:val="28"/>
        </w:rPr>
        <w:footnoteReference w:id="7"/>
      </w:r>
      <w:r w:rsidR="00B851AE" w:rsidRPr="00B851AE">
        <w:rPr>
          <w:sz w:val="28"/>
          <w:szCs w:val="28"/>
        </w:rPr>
        <w:t>, Bartholomeo, lacomo, Bernardino secondo”. Mancava uno, ma era giustificato: “Iob</w:t>
      </w:r>
      <w:r w:rsidR="00D93E10">
        <w:rPr>
          <w:rStyle w:val="Rimandonotaapidipagina"/>
          <w:sz w:val="28"/>
          <w:szCs w:val="28"/>
        </w:rPr>
        <w:footnoteReference w:id="8"/>
      </w:r>
      <w:r w:rsidR="00B851AE" w:rsidRPr="00B851AE">
        <w:rPr>
          <w:sz w:val="28"/>
          <w:szCs w:val="28"/>
        </w:rPr>
        <w:t xml:space="preserve"> non è venuto è malato et a</w:t>
      </w:r>
      <w:r w:rsidR="00D93E10">
        <w:rPr>
          <w:sz w:val="28"/>
          <w:szCs w:val="28"/>
        </w:rPr>
        <w:t xml:space="preserve"> </w:t>
      </w:r>
      <w:r w:rsidR="00B851AE" w:rsidRPr="00B851AE">
        <w:rPr>
          <w:sz w:val="28"/>
          <w:szCs w:val="28"/>
        </w:rPr>
        <w:t>Bergamo “</w:t>
      </w:r>
      <w:r w:rsidR="00D93E10">
        <w:rPr>
          <w:rStyle w:val="Rimandonotaapidipagina"/>
          <w:sz w:val="28"/>
          <w:szCs w:val="28"/>
        </w:rPr>
        <w:footnoteReference w:id="9"/>
      </w:r>
      <w:r w:rsidR="00D93E10">
        <w:rPr>
          <w:sz w:val="28"/>
          <w:szCs w:val="28"/>
        </w:rPr>
        <w:t>.</w:t>
      </w:r>
    </w:p>
    <w:p w:rsidR="00B851AE" w:rsidRPr="00B851AE" w:rsidRDefault="00D93E10" w:rsidP="00B851AE">
      <w:pPr>
        <w:ind w:right="991"/>
        <w:jc w:val="both"/>
        <w:rPr>
          <w:sz w:val="28"/>
          <w:szCs w:val="28"/>
        </w:rPr>
      </w:pPr>
      <w:r>
        <w:rPr>
          <w:sz w:val="28"/>
          <w:szCs w:val="28"/>
        </w:rPr>
        <w:tab/>
      </w:r>
      <w:r w:rsidR="00B851AE" w:rsidRPr="00B851AE">
        <w:rPr>
          <w:sz w:val="28"/>
          <w:szCs w:val="28"/>
        </w:rPr>
        <w:t>Vano ogni tentativo di identificare gli intervenuti: la maggior</w:t>
      </w:r>
      <w:r>
        <w:rPr>
          <w:sz w:val="28"/>
          <w:szCs w:val="28"/>
        </w:rPr>
        <w:t xml:space="preserve"> </w:t>
      </w:r>
      <w:r w:rsidR="00B851AE" w:rsidRPr="00B851AE">
        <w:rPr>
          <w:sz w:val="28"/>
          <w:szCs w:val="28"/>
        </w:rPr>
        <w:t>parte è nominata soltanto qui o in qualche lettera di Girolamo</w:t>
      </w:r>
      <w:r>
        <w:rPr>
          <w:rStyle w:val="Rimandonotaapidipagina"/>
          <w:sz w:val="28"/>
          <w:szCs w:val="28"/>
        </w:rPr>
        <w:footnoteReference w:id="10"/>
      </w:r>
      <w:r w:rsidR="00B851AE" w:rsidRPr="00B851AE">
        <w:rPr>
          <w:sz w:val="28"/>
          <w:szCs w:val="28"/>
        </w:rPr>
        <w:t>.</w:t>
      </w:r>
      <w:r>
        <w:rPr>
          <w:sz w:val="28"/>
          <w:szCs w:val="28"/>
        </w:rPr>
        <w:t xml:space="preserve"> </w:t>
      </w:r>
      <w:r w:rsidR="00B851AE" w:rsidRPr="00B851AE">
        <w:rPr>
          <w:sz w:val="28"/>
          <w:szCs w:val="28"/>
        </w:rPr>
        <w:t>C'erano il Barili e Alessandr</w:t>
      </w:r>
      <w:r>
        <w:rPr>
          <w:sz w:val="28"/>
          <w:szCs w:val="28"/>
        </w:rPr>
        <w:t>o Evanessi: e il loro nome nell’</w:t>
      </w:r>
      <w:r w:rsidR="00B851AE" w:rsidRPr="00B851AE">
        <w:rPr>
          <w:sz w:val="28"/>
          <w:szCs w:val="28"/>
        </w:rPr>
        <w:t>e</w:t>
      </w:r>
      <w:r>
        <w:rPr>
          <w:sz w:val="28"/>
          <w:szCs w:val="28"/>
        </w:rPr>
        <w:t xml:space="preserve">lenco </w:t>
      </w:r>
      <w:r w:rsidR="00B851AE" w:rsidRPr="00B851AE">
        <w:rPr>
          <w:sz w:val="28"/>
          <w:szCs w:val="28"/>
        </w:rPr>
        <w:t>dei partecipanti fu scritto prima di quello di Girolamo, perché</w:t>
      </w:r>
      <w:r>
        <w:rPr>
          <w:sz w:val="28"/>
          <w:szCs w:val="28"/>
        </w:rPr>
        <w:t xml:space="preserve"> </w:t>
      </w:r>
      <w:r w:rsidR="00B851AE" w:rsidRPr="00B851AE">
        <w:rPr>
          <w:sz w:val="28"/>
          <w:szCs w:val="28"/>
        </w:rPr>
        <w:t xml:space="preserve">sacerdoti. Ma </w:t>
      </w:r>
      <w:r>
        <w:rPr>
          <w:sz w:val="28"/>
          <w:szCs w:val="28"/>
        </w:rPr>
        <w:t>l’</w:t>
      </w:r>
      <w:r w:rsidR="00B851AE" w:rsidRPr="00B851AE">
        <w:rPr>
          <w:sz w:val="28"/>
          <w:szCs w:val="28"/>
        </w:rPr>
        <w:t>autorità di Girolamo era indiscussa: “Messer</w:t>
      </w:r>
      <w:r>
        <w:rPr>
          <w:sz w:val="28"/>
          <w:szCs w:val="28"/>
        </w:rPr>
        <w:t xml:space="preserve"> </w:t>
      </w:r>
      <w:r w:rsidR="00B851AE" w:rsidRPr="00B851AE">
        <w:rPr>
          <w:sz w:val="28"/>
          <w:szCs w:val="28"/>
        </w:rPr>
        <w:t>Jeronimo Miani primo padre dessi poveri “</w:t>
      </w:r>
      <w:r>
        <w:rPr>
          <w:sz w:val="28"/>
          <w:szCs w:val="28"/>
        </w:rPr>
        <w:t>.</w:t>
      </w:r>
    </w:p>
    <w:p w:rsidR="00B851AE" w:rsidRDefault="00D93E10" w:rsidP="00B851AE">
      <w:pPr>
        <w:ind w:right="991"/>
        <w:jc w:val="both"/>
        <w:rPr>
          <w:sz w:val="28"/>
          <w:szCs w:val="28"/>
        </w:rPr>
      </w:pPr>
      <w:r>
        <w:rPr>
          <w:sz w:val="28"/>
          <w:szCs w:val="28"/>
        </w:rPr>
        <w:tab/>
      </w:r>
      <w:r w:rsidR="00B851AE" w:rsidRPr="00B851AE">
        <w:rPr>
          <w:sz w:val="28"/>
          <w:szCs w:val="28"/>
        </w:rPr>
        <w:t>Le prime proposte fatte al Capitolo mirarono a richiamare</w:t>
      </w:r>
      <w:r>
        <w:rPr>
          <w:sz w:val="28"/>
          <w:szCs w:val="28"/>
        </w:rPr>
        <w:t xml:space="preserve"> l’</w:t>
      </w:r>
      <w:r w:rsidR="00B851AE" w:rsidRPr="00B851AE">
        <w:rPr>
          <w:sz w:val="28"/>
          <w:szCs w:val="28"/>
        </w:rPr>
        <w:t>attenzione su alcuni punti di vita religiosa, già stabiliti: “El se</w:t>
      </w:r>
      <w:r>
        <w:rPr>
          <w:sz w:val="28"/>
          <w:szCs w:val="28"/>
        </w:rPr>
        <w:t xml:space="preserve"> </w:t>
      </w:r>
      <w:r w:rsidR="00B851AE" w:rsidRPr="00B851AE">
        <w:rPr>
          <w:sz w:val="28"/>
          <w:szCs w:val="28"/>
        </w:rPr>
        <w:t>aricorda che quelli che non sono de la Compagnia possono</w:t>
      </w:r>
    </w:p>
    <w:p w:rsidR="00B25EBD" w:rsidRDefault="00B25EBD" w:rsidP="00B25EBD">
      <w:pPr>
        <w:ind w:right="991"/>
        <w:jc w:val="right"/>
        <w:rPr>
          <w:sz w:val="28"/>
          <w:szCs w:val="28"/>
        </w:rPr>
      </w:pPr>
      <w:r>
        <w:rPr>
          <w:sz w:val="28"/>
          <w:szCs w:val="28"/>
        </w:rPr>
        <w:t>pag. 169</w:t>
      </w:r>
    </w:p>
    <w:p w:rsidR="00B25EBD" w:rsidRPr="00B25EBD" w:rsidRDefault="00B25EBD" w:rsidP="00B25EBD">
      <w:pPr>
        <w:ind w:right="991"/>
        <w:jc w:val="both"/>
        <w:rPr>
          <w:sz w:val="28"/>
          <w:szCs w:val="28"/>
        </w:rPr>
      </w:pPr>
    </w:p>
    <w:p w:rsidR="00B25EBD" w:rsidRPr="00B25EBD" w:rsidRDefault="00B25EBD" w:rsidP="00B25EBD">
      <w:pPr>
        <w:ind w:right="991"/>
        <w:jc w:val="both"/>
        <w:rPr>
          <w:sz w:val="28"/>
          <w:szCs w:val="28"/>
        </w:rPr>
      </w:pPr>
      <w:r w:rsidRPr="00B25EBD">
        <w:rPr>
          <w:sz w:val="28"/>
          <w:szCs w:val="28"/>
        </w:rPr>
        <w:t>domandar perdonanza qua</w:t>
      </w:r>
      <w:r w:rsidR="00BB385C">
        <w:rPr>
          <w:sz w:val="28"/>
          <w:szCs w:val="28"/>
        </w:rPr>
        <w:t>n</w:t>
      </w:r>
      <w:r w:rsidRPr="00B25EBD">
        <w:rPr>
          <w:sz w:val="28"/>
          <w:szCs w:val="28"/>
        </w:rPr>
        <w:t xml:space="preserve"> fano alcuno male. El se ricorda che</w:t>
      </w:r>
      <w:r w:rsidR="00BB385C">
        <w:rPr>
          <w:sz w:val="28"/>
          <w:szCs w:val="28"/>
        </w:rPr>
        <w:t xml:space="preserve"> </w:t>
      </w:r>
      <w:r w:rsidRPr="00B25EBD">
        <w:rPr>
          <w:sz w:val="28"/>
          <w:szCs w:val="28"/>
        </w:rPr>
        <w:t>li governatori quando trovano qualche pover bisognoso lo fa</w:t>
      </w:r>
      <w:r w:rsidR="00BB385C">
        <w:rPr>
          <w:sz w:val="28"/>
          <w:szCs w:val="28"/>
        </w:rPr>
        <w:t>c</w:t>
      </w:r>
      <w:r w:rsidRPr="00B25EBD">
        <w:rPr>
          <w:sz w:val="28"/>
          <w:szCs w:val="28"/>
        </w:rPr>
        <w:t>ino</w:t>
      </w:r>
      <w:r w:rsidR="00BB385C">
        <w:rPr>
          <w:sz w:val="28"/>
          <w:szCs w:val="28"/>
        </w:rPr>
        <w:t xml:space="preserve"> </w:t>
      </w:r>
      <w:r w:rsidRPr="00B25EBD">
        <w:rPr>
          <w:sz w:val="28"/>
          <w:szCs w:val="28"/>
        </w:rPr>
        <w:t>saper al logo tenent et sabvenirli. Et ancora quando alcuni ba</w:t>
      </w:r>
      <w:r w:rsidR="00BB385C">
        <w:rPr>
          <w:sz w:val="28"/>
          <w:szCs w:val="28"/>
        </w:rPr>
        <w:t>t</w:t>
      </w:r>
      <w:r w:rsidRPr="00B25EBD">
        <w:rPr>
          <w:sz w:val="28"/>
          <w:szCs w:val="28"/>
        </w:rPr>
        <w:t>eno a la porta non vasa se non el portinaro. Item se aricorda de</w:t>
      </w:r>
      <w:r w:rsidR="00BB385C">
        <w:rPr>
          <w:sz w:val="28"/>
          <w:szCs w:val="28"/>
        </w:rPr>
        <w:t xml:space="preserve"> </w:t>
      </w:r>
      <w:r w:rsidRPr="00B25EBD">
        <w:rPr>
          <w:sz w:val="28"/>
          <w:szCs w:val="28"/>
        </w:rPr>
        <w:t>la lectioni de lezer a tavola quando se trova se non uno che</w:t>
      </w:r>
      <w:r w:rsidR="00BB385C">
        <w:rPr>
          <w:sz w:val="28"/>
          <w:szCs w:val="28"/>
        </w:rPr>
        <w:t xml:space="preserve"> </w:t>
      </w:r>
      <w:r w:rsidRPr="00B25EBD">
        <w:rPr>
          <w:sz w:val="28"/>
          <w:szCs w:val="28"/>
        </w:rPr>
        <w:t>sapia lezer ali hospitali. Item che qua</w:t>
      </w:r>
      <w:r w:rsidR="00BB385C">
        <w:rPr>
          <w:rStyle w:val="Rimandonotaapidipagina"/>
          <w:sz w:val="28"/>
          <w:szCs w:val="28"/>
        </w:rPr>
        <w:footnoteReference w:id="11"/>
      </w:r>
      <w:r w:rsidRPr="00B25EBD">
        <w:rPr>
          <w:sz w:val="28"/>
          <w:szCs w:val="28"/>
        </w:rPr>
        <w:t xml:space="preserve"> se habia a</w:t>
      </w:r>
      <w:r w:rsidR="00BB385C">
        <w:rPr>
          <w:sz w:val="28"/>
          <w:szCs w:val="28"/>
        </w:rPr>
        <w:t xml:space="preserve"> </w:t>
      </w:r>
      <w:r w:rsidRPr="00B25EBD">
        <w:rPr>
          <w:sz w:val="28"/>
          <w:szCs w:val="28"/>
        </w:rPr>
        <w:t>far osservar li</w:t>
      </w:r>
      <w:r w:rsidR="00BB385C">
        <w:rPr>
          <w:sz w:val="28"/>
          <w:szCs w:val="28"/>
        </w:rPr>
        <w:t xml:space="preserve"> </w:t>
      </w:r>
      <w:r w:rsidRPr="00B25EBD">
        <w:rPr>
          <w:sz w:val="28"/>
          <w:szCs w:val="28"/>
        </w:rPr>
        <w:t>nostri ordini così del bater quanto del parlar a tavola et così del</w:t>
      </w:r>
      <w:r w:rsidR="00BB385C">
        <w:rPr>
          <w:sz w:val="28"/>
          <w:szCs w:val="28"/>
        </w:rPr>
        <w:t xml:space="preserve"> </w:t>
      </w:r>
      <w:r w:rsidRPr="00B25EBD">
        <w:rPr>
          <w:sz w:val="28"/>
          <w:szCs w:val="28"/>
        </w:rPr>
        <w:t>lezer a tavola</w:t>
      </w:r>
      <w:r w:rsidR="00BB385C">
        <w:rPr>
          <w:sz w:val="28"/>
          <w:szCs w:val="28"/>
        </w:rPr>
        <w:t>”</w:t>
      </w:r>
      <w:r w:rsidR="00BB385C">
        <w:rPr>
          <w:rStyle w:val="Rimandonotaapidipagina"/>
          <w:sz w:val="28"/>
          <w:szCs w:val="28"/>
        </w:rPr>
        <w:footnoteReference w:id="12"/>
      </w:r>
      <w:r w:rsidRPr="00B25EBD">
        <w:rPr>
          <w:sz w:val="28"/>
          <w:szCs w:val="28"/>
        </w:rPr>
        <w:t xml:space="preserve"> .</w:t>
      </w:r>
    </w:p>
    <w:p w:rsidR="00B25EBD" w:rsidRPr="00B25EBD" w:rsidRDefault="00BB385C" w:rsidP="00B25EBD">
      <w:pPr>
        <w:ind w:right="991"/>
        <w:jc w:val="both"/>
        <w:rPr>
          <w:sz w:val="28"/>
          <w:szCs w:val="28"/>
        </w:rPr>
      </w:pPr>
      <w:r>
        <w:rPr>
          <w:sz w:val="28"/>
          <w:szCs w:val="28"/>
        </w:rPr>
        <w:tab/>
      </w:r>
      <w:r w:rsidR="00B25EBD" w:rsidRPr="00B25EBD">
        <w:rPr>
          <w:sz w:val="28"/>
          <w:szCs w:val="28"/>
        </w:rPr>
        <w:t>Vennero poi presentate altre proposte, delle quali però è</w:t>
      </w:r>
      <w:r>
        <w:rPr>
          <w:sz w:val="28"/>
          <w:szCs w:val="28"/>
        </w:rPr>
        <w:t xml:space="preserve"> </w:t>
      </w:r>
      <w:r w:rsidR="00B25EBD" w:rsidRPr="00B25EBD">
        <w:rPr>
          <w:sz w:val="28"/>
          <w:szCs w:val="28"/>
        </w:rPr>
        <w:t>impossibile interpretare il contenuto</w:t>
      </w:r>
      <w:r>
        <w:rPr>
          <w:rStyle w:val="Rimandonotaapidipagina"/>
          <w:sz w:val="28"/>
          <w:szCs w:val="28"/>
        </w:rPr>
        <w:footnoteReference w:id="13"/>
      </w:r>
      <w:r w:rsidR="00B25EBD" w:rsidRPr="00B25EBD">
        <w:rPr>
          <w:sz w:val="28"/>
          <w:szCs w:val="28"/>
        </w:rPr>
        <w:t>.</w:t>
      </w:r>
    </w:p>
    <w:p w:rsidR="00B25EBD" w:rsidRPr="00B25EBD" w:rsidRDefault="00BB385C" w:rsidP="00B25EBD">
      <w:pPr>
        <w:ind w:right="991"/>
        <w:jc w:val="both"/>
        <w:rPr>
          <w:sz w:val="28"/>
          <w:szCs w:val="28"/>
        </w:rPr>
      </w:pPr>
      <w:r>
        <w:rPr>
          <w:sz w:val="28"/>
          <w:szCs w:val="28"/>
        </w:rPr>
        <w:tab/>
      </w:r>
      <w:r w:rsidR="00B25EBD" w:rsidRPr="00B25EBD">
        <w:rPr>
          <w:sz w:val="28"/>
          <w:szCs w:val="28"/>
        </w:rPr>
        <w:t>Si alzò infine il padre Barili, uomo austero e deciso. Il tono</w:t>
      </w:r>
      <w:r>
        <w:rPr>
          <w:sz w:val="28"/>
          <w:szCs w:val="28"/>
        </w:rPr>
        <w:t xml:space="preserve"> </w:t>
      </w:r>
      <w:r w:rsidR="00B25EBD" w:rsidRPr="00B25EBD">
        <w:rPr>
          <w:sz w:val="28"/>
          <w:szCs w:val="28"/>
        </w:rPr>
        <w:t>della sua voce era vibrato: “Messer Padre A</w:t>
      </w:r>
      <w:r>
        <w:rPr>
          <w:sz w:val="28"/>
          <w:szCs w:val="28"/>
        </w:rPr>
        <w:t>u</w:t>
      </w:r>
      <w:r w:rsidR="00B25EBD" w:rsidRPr="00B25EBD">
        <w:rPr>
          <w:sz w:val="28"/>
          <w:szCs w:val="28"/>
        </w:rPr>
        <w:t>gus</w:t>
      </w:r>
      <w:r>
        <w:rPr>
          <w:sz w:val="28"/>
          <w:szCs w:val="28"/>
        </w:rPr>
        <w:t>t</w:t>
      </w:r>
      <w:r w:rsidR="00B25EBD" w:rsidRPr="00B25EBD">
        <w:rPr>
          <w:sz w:val="28"/>
          <w:szCs w:val="28"/>
        </w:rPr>
        <w:t>in cridar poca</w:t>
      </w:r>
      <w:r>
        <w:rPr>
          <w:sz w:val="28"/>
          <w:szCs w:val="28"/>
        </w:rPr>
        <w:t xml:space="preserve"> </w:t>
      </w:r>
      <w:r w:rsidR="00B25EBD" w:rsidRPr="00B25EBD">
        <w:rPr>
          <w:sz w:val="28"/>
          <w:szCs w:val="28"/>
        </w:rPr>
        <w:t>mort</w:t>
      </w:r>
      <w:r>
        <w:rPr>
          <w:sz w:val="28"/>
          <w:szCs w:val="28"/>
        </w:rPr>
        <w:t>i</w:t>
      </w:r>
      <w:r w:rsidR="00B25EBD" w:rsidRPr="00B25EBD">
        <w:rPr>
          <w:sz w:val="28"/>
          <w:szCs w:val="28"/>
        </w:rPr>
        <w:t>ﬁcaci</w:t>
      </w:r>
      <w:r>
        <w:rPr>
          <w:sz w:val="28"/>
          <w:szCs w:val="28"/>
        </w:rPr>
        <w:t>u</w:t>
      </w:r>
      <w:r w:rsidR="00B25EBD" w:rsidRPr="00B25EBD">
        <w:rPr>
          <w:sz w:val="28"/>
          <w:szCs w:val="28"/>
        </w:rPr>
        <w:t>n poca cura de le aneme poca vigilancia "</w:t>
      </w:r>
      <w:r>
        <w:rPr>
          <w:rStyle w:val="Rimandonotaapidipagina"/>
          <w:sz w:val="28"/>
          <w:szCs w:val="28"/>
        </w:rPr>
        <w:footnoteReference w:id="14"/>
      </w:r>
      <w:r w:rsidR="00B25EBD" w:rsidRPr="00B25EBD">
        <w:rPr>
          <w:sz w:val="28"/>
          <w:szCs w:val="28"/>
        </w:rPr>
        <w:t>.</w:t>
      </w:r>
    </w:p>
    <w:p w:rsidR="00B25EBD" w:rsidRPr="00B25EBD" w:rsidRDefault="00BB385C" w:rsidP="00B25EBD">
      <w:pPr>
        <w:ind w:right="991"/>
        <w:jc w:val="both"/>
        <w:rPr>
          <w:sz w:val="28"/>
          <w:szCs w:val="28"/>
        </w:rPr>
      </w:pPr>
      <w:r>
        <w:rPr>
          <w:sz w:val="28"/>
          <w:szCs w:val="28"/>
        </w:rPr>
        <w:tab/>
      </w:r>
      <w:r w:rsidR="00B25EBD" w:rsidRPr="00B25EBD">
        <w:rPr>
          <w:sz w:val="28"/>
          <w:szCs w:val="28"/>
        </w:rPr>
        <w:t>Un problema assillante era quello delle nuove reclute. Già</w:t>
      </w:r>
      <w:r>
        <w:rPr>
          <w:sz w:val="28"/>
          <w:szCs w:val="28"/>
        </w:rPr>
        <w:t xml:space="preserve"> </w:t>
      </w:r>
      <w:r w:rsidR="00B25EBD" w:rsidRPr="00B25EBD">
        <w:rPr>
          <w:sz w:val="28"/>
          <w:szCs w:val="28"/>
        </w:rPr>
        <w:t>nelle sue lettere da Venezia Girolamo aveva accennato alla scarsità delle vocazioni</w:t>
      </w:r>
      <w:r>
        <w:rPr>
          <w:rStyle w:val="Rimandonotaapidipagina"/>
          <w:sz w:val="28"/>
          <w:szCs w:val="28"/>
        </w:rPr>
        <w:footnoteReference w:id="15"/>
      </w:r>
      <w:r w:rsidR="00B25EBD" w:rsidRPr="00B25EBD">
        <w:rPr>
          <w:sz w:val="28"/>
          <w:szCs w:val="28"/>
        </w:rPr>
        <w:t xml:space="preserve">. </w:t>
      </w:r>
      <w:r>
        <w:rPr>
          <w:sz w:val="28"/>
          <w:szCs w:val="28"/>
        </w:rPr>
        <w:t>M</w:t>
      </w:r>
      <w:r w:rsidR="00B25EBD" w:rsidRPr="00B25EBD">
        <w:rPr>
          <w:sz w:val="28"/>
          <w:szCs w:val="28"/>
        </w:rPr>
        <w:t>a bisognava anche metter chiaro davanti</w:t>
      </w:r>
      <w:r>
        <w:rPr>
          <w:sz w:val="28"/>
          <w:szCs w:val="28"/>
        </w:rPr>
        <w:t xml:space="preserve"> </w:t>
      </w:r>
      <w:r w:rsidR="00B25EBD" w:rsidRPr="00B25EBD">
        <w:rPr>
          <w:sz w:val="28"/>
          <w:szCs w:val="28"/>
        </w:rPr>
        <w:t>alla considerazione di coloro che entravano nella Compagnia,</w:t>
      </w:r>
      <w:r w:rsidR="00666FA2">
        <w:rPr>
          <w:sz w:val="28"/>
          <w:szCs w:val="28"/>
        </w:rPr>
        <w:t xml:space="preserve"> </w:t>
      </w:r>
      <w:r w:rsidR="00B25EBD" w:rsidRPr="00B25EBD">
        <w:rPr>
          <w:sz w:val="28"/>
          <w:szCs w:val="28"/>
        </w:rPr>
        <w:t>quali erano le condizioni a cui si dovevano soggettare; i principali obblighi della nuova vita, in modo particolare la rinuncia,</w:t>
      </w:r>
      <w:r w:rsidR="00666FA2">
        <w:rPr>
          <w:sz w:val="28"/>
          <w:szCs w:val="28"/>
        </w:rPr>
        <w:t xml:space="preserve"> </w:t>
      </w:r>
      <w:r w:rsidR="00B25EBD" w:rsidRPr="00B25EBD">
        <w:rPr>
          <w:sz w:val="28"/>
          <w:szCs w:val="28"/>
        </w:rPr>
        <w:t>sotto i suoi vari aspetti.</w:t>
      </w:r>
    </w:p>
    <w:p w:rsidR="00B25EBD" w:rsidRDefault="00666FA2" w:rsidP="00B25EBD">
      <w:pPr>
        <w:ind w:right="991"/>
        <w:jc w:val="both"/>
        <w:rPr>
          <w:sz w:val="28"/>
          <w:szCs w:val="28"/>
        </w:rPr>
      </w:pPr>
      <w:r>
        <w:rPr>
          <w:sz w:val="28"/>
          <w:szCs w:val="28"/>
        </w:rPr>
        <w:tab/>
      </w:r>
      <w:r w:rsidR="00B25EBD" w:rsidRPr="00B25EBD">
        <w:rPr>
          <w:sz w:val="28"/>
          <w:szCs w:val="28"/>
        </w:rPr>
        <w:t xml:space="preserve">Bisognava perciò comporre un </w:t>
      </w:r>
      <w:r w:rsidR="00B25EBD" w:rsidRPr="00666FA2">
        <w:rPr>
          <w:sz w:val="28"/>
          <w:szCs w:val="28"/>
        </w:rPr>
        <w:t>“</w:t>
      </w:r>
      <w:r w:rsidR="00B25EBD" w:rsidRPr="00B25EBD">
        <w:rPr>
          <w:sz w:val="28"/>
          <w:szCs w:val="28"/>
        </w:rPr>
        <w:t>capitolar" che avrebbe dovuto esser letto “a tuti chi vien in caza “.</w:t>
      </w:r>
    </w:p>
    <w:p w:rsidR="00B25EBD" w:rsidRDefault="00666FA2" w:rsidP="00B25EBD">
      <w:pPr>
        <w:ind w:right="991"/>
        <w:jc w:val="both"/>
        <w:rPr>
          <w:sz w:val="28"/>
          <w:szCs w:val="28"/>
        </w:rPr>
      </w:pPr>
      <w:r>
        <w:rPr>
          <w:sz w:val="28"/>
          <w:szCs w:val="28"/>
        </w:rPr>
        <w:tab/>
      </w:r>
      <w:r w:rsidR="00B25EBD" w:rsidRPr="00B25EBD">
        <w:rPr>
          <w:sz w:val="28"/>
          <w:szCs w:val="28"/>
        </w:rPr>
        <w:t>Data la delicatezza del problema, la parte più importante,</w:t>
      </w:r>
      <w:r>
        <w:rPr>
          <w:sz w:val="28"/>
          <w:szCs w:val="28"/>
        </w:rPr>
        <w:t xml:space="preserve"> </w:t>
      </w:r>
      <w:r w:rsidR="00B25EBD" w:rsidRPr="00B25EBD">
        <w:rPr>
          <w:sz w:val="28"/>
          <w:szCs w:val="28"/>
        </w:rPr>
        <w:t>fino alla stesura del documento, fu di Girolamo. Sono di suo</w:t>
      </w:r>
      <w:r>
        <w:rPr>
          <w:sz w:val="28"/>
          <w:szCs w:val="28"/>
        </w:rPr>
        <w:t xml:space="preserve"> </w:t>
      </w:r>
      <w:r w:rsidR="00B25EBD" w:rsidRPr="00B25EBD">
        <w:rPr>
          <w:sz w:val="28"/>
          <w:szCs w:val="28"/>
        </w:rPr>
        <w:t>pugno, infatti, le righe che riguardano questo argomento</w:t>
      </w:r>
      <w:r>
        <w:rPr>
          <w:rStyle w:val="Rimandonotaapidipagina"/>
          <w:sz w:val="28"/>
          <w:szCs w:val="28"/>
        </w:rPr>
        <w:footnoteReference w:id="16"/>
      </w:r>
      <w:r w:rsidR="00B25EBD" w:rsidRPr="00B25EBD">
        <w:rPr>
          <w:sz w:val="28"/>
          <w:szCs w:val="28"/>
        </w:rPr>
        <w:t>.</w:t>
      </w:r>
    </w:p>
    <w:p w:rsidR="00666FA2" w:rsidRDefault="00666FA2" w:rsidP="00666FA2">
      <w:pPr>
        <w:ind w:right="991"/>
        <w:jc w:val="right"/>
        <w:rPr>
          <w:sz w:val="28"/>
          <w:szCs w:val="28"/>
        </w:rPr>
      </w:pPr>
      <w:r>
        <w:rPr>
          <w:sz w:val="28"/>
          <w:szCs w:val="28"/>
        </w:rPr>
        <w:t>pag. 170</w:t>
      </w:r>
    </w:p>
    <w:p w:rsidR="00666FA2" w:rsidRPr="00666FA2" w:rsidRDefault="00AC506D" w:rsidP="00666FA2">
      <w:pPr>
        <w:ind w:right="991"/>
        <w:jc w:val="both"/>
        <w:rPr>
          <w:sz w:val="28"/>
          <w:szCs w:val="28"/>
        </w:rPr>
      </w:pPr>
      <w:r>
        <w:rPr>
          <w:sz w:val="28"/>
          <w:szCs w:val="28"/>
        </w:rPr>
        <w:lastRenderedPageBreak/>
        <w:tab/>
      </w:r>
      <w:r w:rsidR="00666FA2" w:rsidRPr="00666FA2">
        <w:rPr>
          <w:sz w:val="28"/>
          <w:szCs w:val="28"/>
        </w:rPr>
        <w:t>Il primo punto esaminava la povertà</w:t>
      </w:r>
      <w:r>
        <w:rPr>
          <w:rStyle w:val="Rimandonotaapidipagina"/>
          <w:sz w:val="28"/>
          <w:szCs w:val="28"/>
        </w:rPr>
        <w:footnoteReference w:id="17"/>
      </w:r>
      <w:r w:rsidR="00666FA2" w:rsidRPr="00666FA2">
        <w:rPr>
          <w:sz w:val="28"/>
          <w:szCs w:val="28"/>
        </w:rPr>
        <w:t>: “Bisogna avvertirli</w:t>
      </w:r>
      <w:r>
        <w:rPr>
          <w:sz w:val="28"/>
          <w:szCs w:val="28"/>
        </w:rPr>
        <w:t xml:space="preserve"> </w:t>
      </w:r>
      <w:r w:rsidR="00666FA2" w:rsidRPr="00666FA2">
        <w:rPr>
          <w:sz w:val="28"/>
          <w:szCs w:val="28"/>
        </w:rPr>
        <w:t>...</w:t>
      </w:r>
      <w:r>
        <w:rPr>
          <w:sz w:val="28"/>
          <w:szCs w:val="28"/>
        </w:rPr>
        <w:t xml:space="preserve"> </w:t>
      </w:r>
      <w:r w:rsidR="00666FA2" w:rsidRPr="00666FA2">
        <w:rPr>
          <w:sz w:val="28"/>
          <w:szCs w:val="28"/>
        </w:rPr>
        <w:t>max del fazer; del portar via roba, de quel chel porta sar</w:t>
      </w:r>
      <w:r>
        <w:rPr>
          <w:sz w:val="28"/>
          <w:szCs w:val="28"/>
        </w:rPr>
        <w:t>à</w:t>
      </w:r>
      <w:r w:rsidR="00666FA2" w:rsidRPr="00666FA2">
        <w:rPr>
          <w:sz w:val="28"/>
          <w:szCs w:val="28"/>
        </w:rPr>
        <w:t xml:space="preserve"> qui</w:t>
      </w:r>
      <w:r>
        <w:rPr>
          <w:sz w:val="28"/>
          <w:szCs w:val="28"/>
        </w:rPr>
        <w:t xml:space="preserve"> </w:t>
      </w:r>
      <w:r w:rsidR="00666FA2" w:rsidRPr="00666FA2">
        <w:rPr>
          <w:sz w:val="28"/>
          <w:szCs w:val="28"/>
        </w:rPr>
        <w:t>comun et che non è più cossa alcuna sua, ne al partir labia a</w:t>
      </w:r>
      <w:r>
        <w:rPr>
          <w:sz w:val="28"/>
          <w:szCs w:val="28"/>
        </w:rPr>
        <w:t xml:space="preserve"> </w:t>
      </w:r>
      <w:r w:rsidR="00666FA2" w:rsidRPr="00666FA2">
        <w:rPr>
          <w:sz w:val="28"/>
          <w:szCs w:val="28"/>
        </w:rPr>
        <w:t>domandar cosa alcuna como sua ne tenir; co</w:t>
      </w:r>
      <w:r>
        <w:rPr>
          <w:sz w:val="28"/>
          <w:szCs w:val="28"/>
        </w:rPr>
        <w:t>m</w:t>
      </w:r>
      <w:r w:rsidR="00666FA2" w:rsidRPr="00666FA2">
        <w:rPr>
          <w:sz w:val="28"/>
          <w:szCs w:val="28"/>
        </w:rPr>
        <w:t>o sua, de la obedientia, de la povertà, et de la pasciensia, del patir nel manzar</w:t>
      </w:r>
      <w:r>
        <w:rPr>
          <w:sz w:val="28"/>
          <w:szCs w:val="28"/>
        </w:rPr>
        <w:t xml:space="preserve"> </w:t>
      </w:r>
      <w:r w:rsidR="00666FA2" w:rsidRPr="00666FA2">
        <w:rPr>
          <w:sz w:val="28"/>
          <w:szCs w:val="28"/>
        </w:rPr>
        <w:t>et vestir; de la devoci</w:t>
      </w:r>
      <w:r>
        <w:rPr>
          <w:sz w:val="28"/>
          <w:szCs w:val="28"/>
        </w:rPr>
        <w:t>u</w:t>
      </w:r>
      <w:r w:rsidR="00666FA2" w:rsidRPr="00666FA2">
        <w:rPr>
          <w:sz w:val="28"/>
          <w:szCs w:val="28"/>
        </w:rPr>
        <w:t>n conƒesi</w:t>
      </w:r>
      <w:r>
        <w:rPr>
          <w:sz w:val="28"/>
          <w:szCs w:val="28"/>
        </w:rPr>
        <w:t>u</w:t>
      </w:r>
      <w:r w:rsidR="00666FA2" w:rsidRPr="00666FA2">
        <w:rPr>
          <w:sz w:val="28"/>
          <w:szCs w:val="28"/>
        </w:rPr>
        <w:t>n dezani, de la mortiƒicaciun</w:t>
      </w:r>
      <w:r>
        <w:rPr>
          <w:sz w:val="28"/>
          <w:szCs w:val="28"/>
        </w:rPr>
        <w:t xml:space="preserve"> </w:t>
      </w:r>
      <w:r w:rsidR="00666FA2" w:rsidRPr="00666FA2">
        <w:rPr>
          <w:sz w:val="28"/>
          <w:szCs w:val="28"/>
        </w:rPr>
        <w:t>parlar baso poche parole, maxime de non z</w:t>
      </w:r>
      <w:r>
        <w:rPr>
          <w:sz w:val="28"/>
          <w:szCs w:val="28"/>
        </w:rPr>
        <w:t>u</w:t>
      </w:r>
      <w:r w:rsidR="00666FA2" w:rsidRPr="00666FA2">
        <w:rPr>
          <w:sz w:val="28"/>
          <w:szCs w:val="28"/>
        </w:rPr>
        <w:t>rar biaster</w:t>
      </w:r>
      <w:r>
        <w:rPr>
          <w:sz w:val="28"/>
          <w:szCs w:val="28"/>
        </w:rPr>
        <w:t>ma</w:t>
      </w:r>
      <w:r w:rsidR="00666FA2" w:rsidRPr="00666FA2">
        <w:rPr>
          <w:sz w:val="28"/>
          <w:szCs w:val="28"/>
        </w:rPr>
        <w:t>r ne dir</w:t>
      </w:r>
      <w:r>
        <w:rPr>
          <w:sz w:val="28"/>
          <w:szCs w:val="28"/>
        </w:rPr>
        <w:t xml:space="preserve"> </w:t>
      </w:r>
      <w:r w:rsidR="00666FA2" w:rsidRPr="00666FA2">
        <w:rPr>
          <w:sz w:val="28"/>
          <w:szCs w:val="28"/>
        </w:rPr>
        <w:t>bugie non se excusar del mal fatto, domanda la licenzia de ogni</w:t>
      </w:r>
      <w:r>
        <w:rPr>
          <w:sz w:val="28"/>
          <w:szCs w:val="28"/>
        </w:rPr>
        <w:t xml:space="preserve"> </w:t>
      </w:r>
      <w:r w:rsidR="00666FA2" w:rsidRPr="00666FA2">
        <w:rPr>
          <w:sz w:val="28"/>
          <w:szCs w:val="28"/>
        </w:rPr>
        <w:t>cosa et perfino che le novitie el non facia alcuna cosa cencia</w:t>
      </w:r>
      <w:r>
        <w:rPr>
          <w:sz w:val="28"/>
          <w:szCs w:val="28"/>
        </w:rPr>
        <w:t xml:space="preserve"> </w:t>
      </w:r>
      <w:r w:rsidR="00666FA2" w:rsidRPr="00666FA2">
        <w:rPr>
          <w:sz w:val="28"/>
          <w:szCs w:val="28"/>
        </w:rPr>
        <w:t>licentia et altre cose che apartien al novicio et anche a tacer e a</w:t>
      </w:r>
      <w:r w:rsidR="00A34038">
        <w:rPr>
          <w:sz w:val="28"/>
          <w:szCs w:val="28"/>
        </w:rPr>
        <w:t xml:space="preserve"> </w:t>
      </w:r>
      <w:r w:rsidR="00666FA2" w:rsidRPr="00666FA2">
        <w:rPr>
          <w:sz w:val="28"/>
          <w:szCs w:val="28"/>
        </w:rPr>
        <w:t>tolerar a</w:t>
      </w:r>
      <w:r w:rsidR="00A34038">
        <w:rPr>
          <w:sz w:val="28"/>
          <w:szCs w:val="28"/>
        </w:rPr>
        <w:t>m</w:t>
      </w:r>
      <w:r w:rsidR="00666FA2" w:rsidRPr="00666FA2">
        <w:rPr>
          <w:sz w:val="28"/>
          <w:szCs w:val="28"/>
        </w:rPr>
        <w:t>meno de sti ordini novizial et nel s</w:t>
      </w:r>
      <w:r w:rsidR="00A34038">
        <w:rPr>
          <w:sz w:val="28"/>
          <w:szCs w:val="28"/>
        </w:rPr>
        <w:t>u</w:t>
      </w:r>
      <w:r w:rsidR="00666FA2" w:rsidRPr="00666FA2">
        <w:rPr>
          <w:sz w:val="28"/>
          <w:szCs w:val="28"/>
        </w:rPr>
        <w:t xml:space="preserve"> partir poi se ne</w:t>
      </w:r>
      <w:r w:rsidR="00A34038">
        <w:rPr>
          <w:sz w:val="28"/>
          <w:szCs w:val="28"/>
        </w:rPr>
        <w:t xml:space="preserve"> u</w:t>
      </w:r>
      <w:r w:rsidR="00666FA2" w:rsidRPr="00666FA2">
        <w:rPr>
          <w:sz w:val="28"/>
          <w:szCs w:val="28"/>
        </w:rPr>
        <w:t>zi la carità, et non lasciarli partir con ira sel si pol”.</w:t>
      </w:r>
    </w:p>
    <w:p w:rsidR="00666FA2" w:rsidRPr="00666FA2" w:rsidRDefault="00A34038" w:rsidP="00666FA2">
      <w:pPr>
        <w:ind w:right="991"/>
        <w:jc w:val="both"/>
        <w:rPr>
          <w:sz w:val="28"/>
          <w:szCs w:val="28"/>
        </w:rPr>
      </w:pPr>
      <w:r>
        <w:rPr>
          <w:sz w:val="28"/>
          <w:szCs w:val="28"/>
        </w:rPr>
        <w:tab/>
      </w:r>
      <w:r w:rsidR="00666FA2" w:rsidRPr="00666FA2">
        <w:rPr>
          <w:sz w:val="28"/>
          <w:szCs w:val="28"/>
        </w:rPr>
        <w:t>La discussione di questa proposta ebbe esito positivo. “Obten</w:t>
      </w:r>
      <w:r>
        <w:rPr>
          <w:sz w:val="28"/>
          <w:szCs w:val="28"/>
        </w:rPr>
        <w:t>u</w:t>
      </w:r>
      <w:r w:rsidR="00666FA2" w:rsidRPr="00666FA2">
        <w:rPr>
          <w:sz w:val="28"/>
          <w:szCs w:val="28"/>
        </w:rPr>
        <w:t xml:space="preserve">to “ </w:t>
      </w:r>
      <w:r>
        <w:rPr>
          <w:sz w:val="28"/>
          <w:szCs w:val="28"/>
        </w:rPr>
        <w:t>è</w:t>
      </w:r>
      <w:r w:rsidR="00666FA2" w:rsidRPr="00666FA2">
        <w:rPr>
          <w:sz w:val="28"/>
          <w:szCs w:val="28"/>
        </w:rPr>
        <w:t xml:space="preserve"> segnato a fianco sul codice-verbale</w:t>
      </w:r>
      <w:r>
        <w:rPr>
          <w:rStyle w:val="Rimandonotaapidipagina"/>
          <w:sz w:val="28"/>
          <w:szCs w:val="28"/>
        </w:rPr>
        <w:footnoteReference w:id="18"/>
      </w:r>
      <w:r w:rsidR="00666FA2" w:rsidRPr="00666FA2">
        <w:rPr>
          <w:sz w:val="28"/>
          <w:szCs w:val="28"/>
        </w:rPr>
        <w:t>.</w:t>
      </w:r>
    </w:p>
    <w:p w:rsidR="00666FA2" w:rsidRPr="00666FA2" w:rsidRDefault="00A34038" w:rsidP="00666FA2">
      <w:pPr>
        <w:ind w:right="991"/>
        <w:jc w:val="both"/>
        <w:rPr>
          <w:sz w:val="28"/>
          <w:szCs w:val="28"/>
        </w:rPr>
      </w:pPr>
      <w:r>
        <w:rPr>
          <w:sz w:val="28"/>
          <w:szCs w:val="28"/>
        </w:rPr>
        <w:tab/>
      </w:r>
      <w:r w:rsidR="00666FA2" w:rsidRPr="00666FA2">
        <w:rPr>
          <w:sz w:val="28"/>
          <w:szCs w:val="28"/>
        </w:rPr>
        <w:t>Altra necessità per tante opere, certo assai rapidamente fondate, era quella di un organo centrale, coordinatore delle varie</w:t>
      </w:r>
      <w:r>
        <w:rPr>
          <w:sz w:val="28"/>
          <w:szCs w:val="28"/>
        </w:rPr>
        <w:t xml:space="preserve"> </w:t>
      </w:r>
      <w:r w:rsidR="00666FA2" w:rsidRPr="00666FA2">
        <w:rPr>
          <w:sz w:val="28"/>
          <w:szCs w:val="28"/>
        </w:rPr>
        <w:t>individualità, efficiente, risolutore di ogni questione. Tale organo</w:t>
      </w:r>
      <w:r>
        <w:rPr>
          <w:sz w:val="28"/>
          <w:szCs w:val="28"/>
        </w:rPr>
        <w:t xml:space="preserve"> </w:t>
      </w:r>
      <w:r w:rsidR="00666FA2" w:rsidRPr="00666FA2">
        <w:rPr>
          <w:sz w:val="28"/>
          <w:szCs w:val="28"/>
        </w:rPr>
        <w:t>era il “red</w:t>
      </w:r>
      <w:r>
        <w:rPr>
          <w:sz w:val="28"/>
          <w:szCs w:val="28"/>
        </w:rPr>
        <w:t>u</w:t>
      </w:r>
      <w:r w:rsidR="00666FA2" w:rsidRPr="00666FA2">
        <w:rPr>
          <w:sz w:val="28"/>
          <w:szCs w:val="28"/>
        </w:rPr>
        <w:t>tto “ o capitolo</w:t>
      </w:r>
      <w:r>
        <w:rPr>
          <w:rStyle w:val="Rimandonotaapidipagina"/>
          <w:sz w:val="28"/>
          <w:szCs w:val="28"/>
        </w:rPr>
        <w:footnoteReference w:id="19"/>
      </w:r>
      <w:r w:rsidR="00666FA2" w:rsidRPr="00666FA2">
        <w:rPr>
          <w:sz w:val="28"/>
          <w:szCs w:val="28"/>
        </w:rPr>
        <w:t>.</w:t>
      </w:r>
    </w:p>
    <w:p w:rsidR="00666FA2" w:rsidRPr="00666FA2" w:rsidRDefault="00666FA2" w:rsidP="00666FA2">
      <w:pPr>
        <w:ind w:right="991"/>
        <w:jc w:val="both"/>
        <w:rPr>
          <w:sz w:val="28"/>
          <w:szCs w:val="28"/>
        </w:rPr>
      </w:pPr>
      <w:r w:rsidRPr="00666FA2">
        <w:rPr>
          <w:sz w:val="28"/>
          <w:szCs w:val="28"/>
        </w:rPr>
        <w:t xml:space="preserve"> </w:t>
      </w:r>
    </w:p>
    <w:p w:rsidR="00B50AD3" w:rsidRDefault="00B50AD3" w:rsidP="00B50AD3">
      <w:pPr>
        <w:ind w:right="991"/>
        <w:jc w:val="right"/>
        <w:rPr>
          <w:sz w:val="28"/>
          <w:szCs w:val="28"/>
        </w:rPr>
      </w:pPr>
      <w:r>
        <w:rPr>
          <w:sz w:val="28"/>
          <w:szCs w:val="28"/>
        </w:rPr>
        <w:t>pag. 171</w:t>
      </w:r>
    </w:p>
    <w:p w:rsidR="00B50AD3" w:rsidRPr="00B50AD3" w:rsidRDefault="006A68C4" w:rsidP="00B50AD3">
      <w:pPr>
        <w:ind w:right="991"/>
        <w:jc w:val="both"/>
        <w:rPr>
          <w:sz w:val="28"/>
          <w:szCs w:val="28"/>
        </w:rPr>
      </w:pPr>
      <w:r>
        <w:rPr>
          <w:sz w:val="28"/>
          <w:szCs w:val="28"/>
        </w:rPr>
        <w:tab/>
      </w:r>
      <w:r w:rsidR="00B50AD3" w:rsidRPr="00B50AD3">
        <w:rPr>
          <w:sz w:val="28"/>
          <w:szCs w:val="28"/>
        </w:rPr>
        <w:t>Si cominciò, perciò, a discutere sulla sistemazione e il regolare funzionamento dei capitoli. La discussione fu piuttosto varia</w:t>
      </w:r>
      <w:r>
        <w:rPr>
          <w:sz w:val="28"/>
          <w:szCs w:val="28"/>
        </w:rPr>
        <w:t xml:space="preserve"> </w:t>
      </w:r>
      <w:r w:rsidR="00B50AD3" w:rsidRPr="00B50AD3">
        <w:rPr>
          <w:sz w:val="28"/>
          <w:szCs w:val="28"/>
        </w:rPr>
        <w:t>e disordinata</w:t>
      </w:r>
      <w:r>
        <w:rPr>
          <w:rStyle w:val="Rimandonotaapidipagina"/>
          <w:sz w:val="28"/>
          <w:szCs w:val="28"/>
        </w:rPr>
        <w:footnoteReference w:id="20"/>
      </w:r>
      <w:r w:rsidR="00B50AD3" w:rsidRPr="00B50AD3">
        <w:rPr>
          <w:sz w:val="28"/>
          <w:szCs w:val="28"/>
        </w:rPr>
        <w:t>.</w:t>
      </w:r>
    </w:p>
    <w:p w:rsidR="00B50AD3" w:rsidRPr="00B50AD3" w:rsidRDefault="006A68C4" w:rsidP="00B50AD3">
      <w:pPr>
        <w:ind w:right="991"/>
        <w:jc w:val="both"/>
        <w:rPr>
          <w:sz w:val="28"/>
          <w:szCs w:val="28"/>
        </w:rPr>
      </w:pPr>
      <w:r>
        <w:rPr>
          <w:sz w:val="28"/>
          <w:szCs w:val="28"/>
        </w:rPr>
        <w:tab/>
      </w:r>
      <w:r w:rsidR="00B50AD3" w:rsidRPr="00B50AD3">
        <w:rPr>
          <w:sz w:val="28"/>
          <w:szCs w:val="28"/>
        </w:rPr>
        <w:t>La prima parte riguarda la fase preparatoria del capitolo.</w:t>
      </w:r>
    </w:p>
    <w:p w:rsidR="00B50AD3" w:rsidRPr="00B50AD3" w:rsidRDefault="006A68C4" w:rsidP="00B50AD3">
      <w:pPr>
        <w:ind w:right="991"/>
        <w:jc w:val="both"/>
        <w:rPr>
          <w:sz w:val="28"/>
          <w:szCs w:val="28"/>
        </w:rPr>
      </w:pPr>
      <w:r>
        <w:rPr>
          <w:sz w:val="28"/>
          <w:szCs w:val="28"/>
        </w:rPr>
        <w:lastRenderedPageBreak/>
        <w:tab/>
      </w:r>
      <w:r w:rsidR="00B50AD3" w:rsidRPr="00B50AD3">
        <w:rPr>
          <w:sz w:val="28"/>
          <w:szCs w:val="28"/>
        </w:rPr>
        <w:t>Affermata la necessità di una preparazione diligente, perché</w:t>
      </w:r>
      <w:r>
        <w:rPr>
          <w:sz w:val="28"/>
          <w:szCs w:val="28"/>
        </w:rPr>
        <w:t xml:space="preserve"> </w:t>
      </w:r>
      <w:r w:rsidR="00B50AD3" w:rsidRPr="00B50AD3">
        <w:rPr>
          <w:sz w:val="28"/>
          <w:szCs w:val="28"/>
        </w:rPr>
        <w:t>il capitolo potesse dare dei risultati positivi, si passò a stabilirne</w:t>
      </w:r>
      <w:r>
        <w:rPr>
          <w:sz w:val="28"/>
          <w:szCs w:val="28"/>
        </w:rPr>
        <w:t xml:space="preserve"> </w:t>
      </w:r>
      <w:r w:rsidR="00B50AD3" w:rsidRPr="00B50AD3">
        <w:rPr>
          <w:sz w:val="28"/>
          <w:szCs w:val="28"/>
        </w:rPr>
        <w:t>le norme. Innanzitutto parve necessario che il capitolo si tenesse</w:t>
      </w:r>
      <w:r>
        <w:rPr>
          <w:sz w:val="28"/>
          <w:szCs w:val="28"/>
        </w:rPr>
        <w:t xml:space="preserve"> </w:t>
      </w:r>
      <w:r w:rsidR="00B50AD3" w:rsidRPr="00B50AD3">
        <w:rPr>
          <w:sz w:val="28"/>
          <w:szCs w:val="28"/>
        </w:rPr>
        <w:t>con una certa frequenza, anche se ci</w:t>
      </w:r>
      <w:r>
        <w:rPr>
          <w:sz w:val="28"/>
          <w:szCs w:val="28"/>
        </w:rPr>
        <w:t>ò</w:t>
      </w:r>
      <w:r w:rsidR="00B50AD3" w:rsidRPr="00B50AD3">
        <w:rPr>
          <w:sz w:val="28"/>
          <w:szCs w:val="28"/>
        </w:rPr>
        <w:t xml:space="preserve"> importava qualche inconveniente, perché i partecipanti dovevano assentarsi dalle opere.</w:t>
      </w:r>
      <w:r>
        <w:rPr>
          <w:sz w:val="28"/>
          <w:szCs w:val="28"/>
        </w:rPr>
        <w:t xml:space="preserve"> </w:t>
      </w:r>
      <w:r w:rsidR="00B50AD3" w:rsidRPr="00B50AD3">
        <w:rPr>
          <w:sz w:val="28"/>
          <w:szCs w:val="28"/>
        </w:rPr>
        <w:t>Si determinò di tenere il “ridotto ” ogni quattro mesi e che vi</w:t>
      </w:r>
      <w:r>
        <w:rPr>
          <w:sz w:val="28"/>
          <w:szCs w:val="28"/>
        </w:rPr>
        <w:t xml:space="preserve"> </w:t>
      </w:r>
      <w:r w:rsidR="00B50AD3" w:rsidRPr="00B50AD3">
        <w:rPr>
          <w:sz w:val="28"/>
          <w:szCs w:val="28"/>
        </w:rPr>
        <w:t>intervenissero i servi dei poveri, i “tre de li lochi", cioè “li tre</w:t>
      </w:r>
      <w:r>
        <w:rPr>
          <w:sz w:val="28"/>
          <w:szCs w:val="28"/>
        </w:rPr>
        <w:t xml:space="preserve"> z</w:t>
      </w:r>
      <w:r w:rsidR="00B50AD3" w:rsidRPr="00B50AD3">
        <w:rPr>
          <w:sz w:val="28"/>
          <w:szCs w:val="28"/>
        </w:rPr>
        <w:t>entilhuomini per cità</w:t>
      </w:r>
      <w:r>
        <w:rPr>
          <w:sz w:val="28"/>
          <w:szCs w:val="28"/>
        </w:rPr>
        <w:t>”</w:t>
      </w:r>
      <w:r>
        <w:rPr>
          <w:rStyle w:val="Rimandonotaapidipagina"/>
          <w:sz w:val="28"/>
          <w:szCs w:val="28"/>
        </w:rPr>
        <w:footnoteReference w:id="21"/>
      </w:r>
      <w:r w:rsidR="00B50AD3" w:rsidRPr="00B50AD3">
        <w:rPr>
          <w:sz w:val="28"/>
          <w:szCs w:val="28"/>
        </w:rPr>
        <w:t>.</w:t>
      </w:r>
    </w:p>
    <w:p w:rsidR="00B50AD3" w:rsidRPr="00B50AD3" w:rsidRDefault="006A68C4" w:rsidP="00B50AD3">
      <w:pPr>
        <w:ind w:right="991"/>
        <w:jc w:val="both"/>
        <w:rPr>
          <w:sz w:val="28"/>
          <w:szCs w:val="28"/>
        </w:rPr>
      </w:pPr>
      <w:r>
        <w:rPr>
          <w:sz w:val="28"/>
          <w:szCs w:val="28"/>
        </w:rPr>
        <w:tab/>
      </w:r>
      <w:r w:rsidR="00B50AD3" w:rsidRPr="00B50AD3">
        <w:rPr>
          <w:sz w:val="28"/>
          <w:szCs w:val="28"/>
        </w:rPr>
        <w:t>Otto giorni prima del capitolo si raduneranno i “tre de la</w:t>
      </w:r>
      <w:r>
        <w:rPr>
          <w:sz w:val="28"/>
          <w:szCs w:val="28"/>
        </w:rPr>
        <w:t xml:space="preserve"> </w:t>
      </w:r>
      <w:r w:rsidR="00B50AD3" w:rsidRPr="00B50AD3">
        <w:rPr>
          <w:sz w:val="28"/>
          <w:szCs w:val="28"/>
        </w:rPr>
        <w:t>Compagnia dei Servi dei Poveri ”: erano certamente gli uomini</w:t>
      </w:r>
      <w:r>
        <w:rPr>
          <w:sz w:val="28"/>
          <w:szCs w:val="28"/>
        </w:rPr>
        <w:t xml:space="preserve"> </w:t>
      </w:r>
      <w:r w:rsidR="00B50AD3" w:rsidRPr="00B50AD3">
        <w:rPr>
          <w:sz w:val="28"/>
          <w:szCs w:val="28"/>
        </w:rPr>
        <w:t>più in vista della Compagnia, f</w:t>
      </w:r>
      <w:r>
        <w:rPr>
          <w:sz w:val="28"/>
          <w:szCs w:val="28"/>
        </w:rPr>
        <w:t>orse i superiori dei vari luoghi</w:t>
      </w:r>
      <w:r>
        <w:rPr>
          <w:rStyle w:val="Rimandonotaapidipagina"/>
          <w:sz w:val="28"/>
          <w:szCs w:val="28"/>
        </w:rPr>
        <w:footnoteReference w:id="22"/>
      </w:r>
      <w:r w:rsidR="00B50AD3" w:rsidRPr="00B50AD3">
        <w:rPr>
          <w:sz w:val="28"/>
          <w:szCs w:val="28"/>
        </w:rPr>
        <w:t>.</w:t>
      </w:r>
      <w:r>
        <w:rPr>
          <w:sz w:val="28"/>
          <w:szCs w:val="28"/>
        </w:rPr>
        <w:t xml:space="preserve"> </w:t>
      </w:r>
      <w:r w:rsidR="00B50AD3" w:rsidRPr="00B50AD3">
        <w:rPr>
          <w:sz w:val="28"/>
          <w:szCs w:val="28"/>
        </w:rPr>
        <w:t>Questi avrebbero dovuto preparare l</w:t>
      </w:r>
      <w:r>
        <w:rPr>
          <w:sz w:val="28"/>
          <w:szCs w:val="28"/>
        </w:rPr>
        <w:t>’</w:t>
      </w:r>
      <w:r w:rsidR="00B50AD3" w:rsidRPr="00B50AD3">
        <w:rPr>
          <w:sz w:val="28"/>
          <w:szCs w:val="28"/>
        </w:rPr>
        <w:t>ordine del giorno dei lavori</w:t>
      </w:r>
      <w:r>
        <w:rPr>
          <w:sz w:val="28"/>
          <w:szCs w:val="28"/>
        </w:rPr>
        <w:t xml:space="preserve"> </w:t>
      </w:r>
      <w:r w:rsidR="00B50AD3" w:rsidRPr="00B50AD3">
        <w:rPr>
          <w:sz w:val="28"/>
          <w:szCs w:val="28"/>
        </w:rPr>
        <w:t>per il capitolo sia della Compagnia, che dei “tre de li lochi</w:t>
      </w:r>
      <w:r>
        <w:rPr>
          <w:sz w:val="28"/>
          <w:szCs w:val="28"/>
        </w:rPr>
        <w:t>”</w:t>
      </w:r>
      <w:r>
        <w:rPr>
          <w:rStyle w:val="Rimandonotaapidipagina"/>
          <w:sz w:val="28"/>
          <w:szCs w:val="28"/>
        </w:rPr>
        <w:footnoteReference w:id="23"/>
      </w:r>
      <w:r w:rsidR="00B50AD3" w:rsidRPr="00B50AD3">
        <w:rPr>
          <w:sz w:val="28"/>
          <w:szCs w:val="28"/>
        </w:rPr>
        <w:t>.</w:t>
      </w:r>
    </w:p>
    <w:p w:rsidR="00B50AD3" w:rsidRPr="00B50AD3" w:rsidRDefault="006A68C4" w:rsidP="00B50AD3">
      <w:pPr>
        <w:ind w:right="991"/>
        <w:jc w:val="both"/>
        <w:rPr>
          <w:sz w:val="28"/>
          <w:szCs w:val="28"/>
        </w:rPr>
      </w:pPr>
      <w:r>
        <w:rPr>
          <w:sz w:val="28"/>
          <w:szCs w:val="28"/>
        </w:rPr>
        <w:tab/>
      </w:r>
      <w:r w:rsidR="00B50AD3" w:rsidRPr="00B50AD3">
        <w:rPr>
          <w:sz w:val="28"/>
          <w:szCs w:val="28"/>
        </w:rPr>
        <w:t>Tutti i commessi delle varie opere dovranno essere informati</w:t>
      </w:r>
      <w:r>
        <w:rPr>
          <w:sz w:val="28"/>
          <w:szCs w:val="28"/>
        </w:rPr>
        <w:t xml:space="preserve"> </w:t>
      </w:r>
      <w:r w:rsidR="00B50AD3" w:rsidRPr="00B50AD3">
        <w:rPr>
          <w:sz w:val="28"/>
          <w:szCs w:val="28"/>
        </w:rPr>
        <w:t>dell</w:t>
      </w:r>
      <w:r>
        <w:rPr>
          <w:sz w:val="28"/>
          <w:szCs w:val="28"/>
        </w:rPr>
        <w:t>’</w:t>
      </w:r>
      <w:r w:rsidR="00B50AD3" w:rsidRPr="00B50AD3">
        <w:rPr>
          <w:sz w:val="28"/>
          <w:szCs w:val="28"/>
        </w:rPr>
        <w:t>adunanza dei tre Servi. Un mese prima, i commessi dovranno essere avvertiti del tempo e del luogo ove si terrà il capitolo,</w:t>
      </w:r>
      <w:r>
        <w:rPr>
          <w:sz w:val="28"/>
          <w:szCs w:val="28"/>
        </w:rPr>
        <w:t xml:space="preserve"> </w:t>
      </w:r>
      <w:r w:rsidR="00B50AD3" w:rsidRPr="00B50AD3">
        <w:rPr>
          <w:sz w:val="28"/>
          <w:szCs w:val="28"/>
        </w:rPr>
        <w:t>in maniera che tutti possano non solo disimpegnarsi, ma anche</w:t>
      </w:r>
      <w:r>
        <w:rPr>
          <w:sz w:val="28"/>
          <w:szCs w:val="28"/>
        </w:rPr>
        <w:t xml:space="preserve"> </w:t>
      </w:r>
      <w:r w:rsidR="00B50AD3" w:rsidRPr="00B50AD3">
        <w:rPr>
          <w:sz w:val="28"/>
          <w:szCs w:val="28"/>
        </w:rPr>
        <w:t>prepararsi a trattare le questioni vitali della Compagnia.</w:t>
      </w:r>
    </w:p>
    <w:p w:rsidR="00B50AD3" w:rsidRDefault="006A68C4" w:rsidP="00B50AD3">
      <w:pPr>
        <w:ind w:right="991"/>
        <w:jc w:val="both"/>
        <w:rPr>
          <w:sz w:val="28"/>
          <w:szCs w:val="28"/>
        </w:rPr>
      </w:pPr>
      <w:r>
        <w:rPr>
          <w:sz w:val="28"/>
          <w:szCs w:val="28"/>
        </w:rPr>
        <w:tab/>
      </w:r>
      <w:r w:rsidR="00B50AD3" w:rsidRPr="00B50AD3">
        <w:rPr>
          <w:sz w:val="28"/>
          <w:szCs w:val="28"/>
        </w:rPr>
        <w:t>Otto giorni dopo l</w:t>
      </w:r>
      <w:r>
        <w:rPr>
          <w:sz w:val="28"/>
          <w:szCs w:val="28"/>
        </w:rPr>
        <w:t>’</w:t>
      </w:r>
      <w:r w:rsidR="00B50AD3" w:rsidRPr="00B50AD3">
        <w:rPr>
          <w:sz w:val="28"/>
          <w:szCs w:val="28"/>
        </w:rPr>
        <w:t>adunanza p</w:t>
      </w:r>
      <w:r>
        <w:rPr>
          <w:sz w:val="28"/>
          <w:szCs w:val="28"/>
        </w:rPr>
        <w:t>reparatoria, si raduneranno tut</w:t>
      </w:r>
      <w:r w:rsidR="00B50AD3" w:rsidRPr="00B50AD3">
        <w:rPr>
          <w:sz w:val="28"/>
          <w:szCs w:val="28"/>
        </w:rPr>
        <w:t>ti i convocati al capitolo, i Servi e i “tre de li lochi ”, già “preparati ala com</w:t>
      </w:r>
      <w:r w:rsidR="00236505">
        <w:rPr>
          <w:sz w:val="28"/>
          <w:szCs w:val="28"/>
        </w:rPr>
        <w:t>union”</w:t>
      </w:r>
      <w:r w:rsidR="00236505">
        <w:rPr>
          <w:rStyle w:val="Rimandonotaapidipagina"/>
          <w:sz w:val="28"/>
          <w:szCs w:val="28"/>
        </w:rPr>
        <w:footnoteReference w:id="24"/>
      </w:r>
      <w:r w:rsidR="00B50AD3" w:rsidRPr="00B50AD3">
        <w:rPr>
          <w:sz w:val="28"/>
          <w:szCs w:val="28"/>
        </w:rPr>
        <w:t>.</w:t>
      </w:r>
    </w:p>
    <w:p w:rsidR="003330E4" w:rsidRDefault="003330E4" w:rsidP="003330E4">
      <w:pPr>
        <w:ind w:right="991"/>
        <w:jc w:val="right"/>
        <w:rPr>
          <w:sz w:val="28"/>
          <w:szCs w:val="28"/>
        </w:rPr>
      </w:pPr>
      <w:r>
        <w:rPr>
          <w:sz w:val="28"/>
          <w:szCs w:val="28"/>
        </w:rPr>
        <w:t>pag. 172</w:t>
      </w:r>
    </w:p>
    <w:p w:rsidR="003330E4" w:rsidRPr="003330E4" w:rsidRDefault="009C05E7" w:rsidP="003330E4">
      <w:pPr>
        <w:ind w:right="991"/>
        <w:jc w:val="both"/>
        <w:rPr>
          <w:sz w:val="28"/>
          <w:szCs w:val="28"/>
        </w:rPr>
      </w:pPr>
      <w:r>
        <w:rPr>
          <w:sz w:val="28"/>
          <w:szCs w:val="28"/>
        </w:rPr>
        <w:tab/>
      </w:r>
      <w:r w:rsidR="003330E4" w:rsidRPr="003330E4">
        <w:rPr>
          <w:sz w:val="28"/>
          <w:szCs w:val="28"/>
        </w:rPr>
        <w:t>I Commessi, venendo al capitolo, dovranno portare cinque</w:t>
      </w:r>
      <w:r>
        <w:rPr>
          <w:sz w:val="28"/>
          <w:szCs w:val="28"/>
        </w:rPr>
        <w:t xml:space="preserve"> </w:t>
      </w:r>
      <w:r w:rsidR="003330E4" w:rsidRPr="003330E4">
        <w:rPr>
          <w:sz w:val="28"/>
          <w:szCs w:val="28"/>
        </w:rPr>
        <w:t>elenchi “polize di puti"; l</w:t>
      </w:r>
      <w:r>
        <w:rPr>
          <w:sz w:val="28"/>
          <w:szCs w:val="28"/>
        </w:rPr>
        <w:t>’</w:t>
      </w:r>
      <w:r w:rsidR="003330E4" w:rsidRPr="003330E4">
        <w:rPr>
          <w:sz w:val="28"/>
          <w:szCs w:val="28"/>
        </w:rPr>
        <w:t>elenco dei giovani da “dar via", cioè</w:t>
      </w:r>
      <w:r>
        <w:rPr>
          <w:sz w:val="28"/>
          <w:szCs w:val="28"/>
        </w:rPr>
        <w:t xml:space="preserve"> </w:t>
      </w:r>
      <w:r w:rsidR="003330E4" w:rsidRPr="003330E4">
        <w:rPr>
          <w:sz w:val="28"/>
          <w:szCs w:val="28"/>
        </w:rPr>
        <w:t>da sistemare; elenco degli '“officiali”; elenchi di tutti coloro che</w:t>
      </w:r>
      <w:r>
        <w:rPr>
          <w:sz w:val="28"/>
          <w:szCs w:val="28"/>
        </w:rPr>
        <w:t xml:space="preserve"> </w:t>
      </w:r>
      <w:r w:rsidR="003330E4" w:rsidRPr="003330E4">
        <w:rPr>
          <w:sz w:val="28"/>
          <w:szCs w:val="28"/>
        </w:rPr>
        <w:t>avevano un ufficio nella casa; analogo elenco della distribuzione</w:t>
      </w:r>
      <w:r>
        <w:rPr>
          <w:sz w:val="28"/>
          <w:szCs w:val="28"/>
        </w:rPr>
        <w:t xml:space="preserve"> </w:t>
      </w:r>
      <w:r w:rsidR="003330E4" w:rsidRPr="003330E4">
        <w:rPr>
          <w:sz w:val="28"/>
          <w:szCs w:val="28"/>
        </w:rPr>
        <w:t>degli uffici per il nuovo periodo; un quinto elenco delle proposte</w:t>
      </w:r>
      <w:r>
        <w:rPr>
          <w:sz w:val="28"/>
          <w:szCs w:val="28"/>
        </w:rPr>
        <w:t xml:space="preserve"> </w:t>
      </w:r>
      <w:r w:rsidR="003330E4" w:rsidRPr="003330E4">
        <w:rPr>
          <w:sz w:val="28"/>
          <w:szCs w:val="28"/>
        </w:rPr>
        <w:t xml:space="preserve">da presentare e dei disordini da segnalare. In </w:t>
      </w:r>
      <w:r w:rsidR="003330E4" w:rsidRPr="003330E4">
        <w:rPr>
          <w:sz w:val="28"/>
          <w:szCs w:val="28"/>
        </w:rPr>
        <w:lastRenderedPageBreak/>
        <w:t>ques</w:t>
      </w:r>
      <w:r>
        <w:rPr>
          <w:sz w:val="28"/>
          <w:szCs w:val="28"/>
        </w:rPr>
        <w:t>t’</w:t>
      </w:r>
      <w:r w:rsidR="003330E4" w:rsidRPr="003330E4">
        <w:rPr>
          <w:sz w:val="28"/>
          <w:szCs w:val="28"/>
        </w:rPr>
        <w:t>ultima scheda</w:t>
      </w:r>
      <w:r>
        <w:rPr>
          <w:sz w:val="28"/>
          <w:szCs w:val="28"/>
        </w:rPr>
        <w:t xml:space="preserve"> </w:t>
      </w:r>
      <w:r w:rsidR="003330E4" w:rsidRPr="003330E4">
        <w:rPr>
          <w:sz w:val="28"/>
          <w:szCs w:val="28"/>
        </w:rPr>
        <w:t>doveva essere dato un giudizio, “le examina", su tutti i fanciulli</w:t>
      </w:r>
      <w:r>
        <w:rPr>
          <w:sz w:val="28"/>
          <w:szCs w:val="28"/>
        </w:rPr>
        <w:t xml:space="preserve"> </w:t>
      </w:r>
      <w:r w:rsidR="003330E4" w:rsidRPr="003330E4">
        <w:rPr>
          <w:sz w:val="28"/>
          <w:szCs w:val="28"/>
        </w:rPr>
        <w:t>sottoposti a ciascun commesso</w:t>
      </w:r>
      <w:r>
        <w:rPr>
          <w:rStyle w:val="Rimandonotaapidipagina"/>
          <w:sz w:val="28"/>
          <w:szCs w:val="28"/>
        </w:rPr>
        <w:footnoteReference w:id="25"/>
      </w:r>
      <w:r w:rsidR="003330E4" w:rsidRPr="003330E4">
        <w:rPr>
          <w:sz w:val="28"/>
          <w:szCs w:val="28"/>
        </w:rPr>
        <w:t>.</w:t>
      </w:r>
    </w:p>
    <w:p w:rsidR="003330E4" w:rsidRPr="003330E4" w:rsidRDefault="009C05E7" w:rsidP="003330E4">
      <w:pPr>
        <w:ind w:right="991"/>
        <w:jc w:val="both"/>
        <w:rPr>
          <w:sz w:val="28"/>
          <w:szCs w:val="28"/>
        </w:rPr>
      </w:pPr>
      <w:r>
        <w:rPr>
          <w:sz w:val="28"/>
          <w:szCs w:val="28"/>
        </w:rPr>
        <w:tab/>
      </w:r>
      <w:r w:rsidR="003330E4" w:rsidRPr="003330E4">
        <w:rPr>
          <w:sz w:val="28"/>
          <w:szCs w:val="28"/>
        </w:rPr>
        <w:t>I “3 per cità" duravano in carica un anno, ma in maniera che</w:t>
      </w:r>
      <w:r>
        <w:rPr>
          <w:sz w:val="28"/>
          <w:szCs w:val="28"/>
        </w:rPr>
        <w:t xml:space="preserve"> </w:t>
      </w:r>
      <w:r w:rsidR="003330E4" w:rsidRPr="003330E4">
        <w:rPr>
          <w:sz w:val="28"/>
          <w:szCs w:val="28"/>
        </w:rPr>
        <w:t>ogni quattro mesi ne scadesse uno. Ora il commesso doveva proporre il nome del procuratore da sostituire a quello che doveva scadere</w:t>
      </w:r>
      <w:r>
        <w:rPr>
          <w:sz w:val="28"/>
          <w:szCs w:val="28"/>
        </w:rPr>
        <w:t xml:space="preserve"> </w:t>
      </w:r>
      <w:r w:rsidR="003330E4" w:rsidRPr="003330E4">
        <w:rPr>
          <w:sz w:val="28"/>
          <w:szCs w:val="28"/>
        </w:rPr>
        <w:t>in capo ai quattro mesi. Data la delicatezza del compito, gli si raccomandava “diligente consideratio cum oration". Anzi, egli avrebbe</w:t>
      </w:r>
      <w:r>
        <w:rPr>
          <w:sz w:val="28"/>
          <w:szCs w:val="28"/>
        </w:rPr>
        <w:t xml:space="preserve"> </w:t>
      </w:r>
      <w:r w:rsidR="003330E4" w:rsidRPr="003330E4">
        <w:rPr>
          <w:sz w:val="28"/>
          <w:szCs w:val="28"/>
        </w:rPr>
        <w:t>dovuto tener pronto per eventualità, un secondo nome. Veramente le</w:t>
      </w:r>
      <w:r>
        <w:rPr>
          <w:sz w:val="28"/>
          <w:szCs w:val="28"/>
        </w:rPr>
        <w:t xml:space="preserve"> </w:t>
      </w:r>
      <w:r w:rsidR="003330E4" w:rsidRPr="003330E4">
        <w:rPr>
          <w:sz w:val="28"/>
          <w:szCs w:val="28"/>
        </w:rPr>
        <w:t>proposte in questa materia erano di competenza dei “3 per cità": ma</w:t>
      </w:r>
      <w:r>
        <w:rPr>
          <w:sz w:val="28"/>
          <w:szCs w:val="28"/>
        </w:rPr>
        <w:t xml:space="preserve"> </w:t>
      </w:r>
      <w:r w:rsidR="003330E4" w:rsidRPr="003330E4">
        <w:rPr>
          <w:sz w:val="28"/>
          <w:szCs w:val="28"/>
        </w:rPr>
        <w:t>si sarebbe conseguito un vantaggio innegabile: cioe “atiò che più</w:t>
      </w:r>
      <w:r>
        <w:rPr>
          <w:sz w:val="28"/>
          <w:szCs w:val="28"/>
        </w:rPr>
        <w:t xml:space="preserve"> </w:t>
      </w:r>
      <w:r w:rsidR="003330E4" w:rsidRPr="003330E4">
        <w:rPr>
          <w:sz w:val="28"/>
          <w:szCs w:val="28"/>
        </w:rPr>
        <w:t>agilmente si possa co</w:t>
      </w:r>
      <w:r>
        <w:rPr>
          <w:sz w:val="28"/>
          <w:szCs w:val="28"/>
        </w:rPr>
        <w:t>n</w:t>
      </w:r>
      <w:r w:rsidR="003330E4" w:rsidRPr="003330E4">
        <w:rPr>
          <w:sz w:val="28"/>
          <w:szCs w:val="28"/>
        </w:rPr>
        <w:t xml:space="preserve">oscer la più vera via et li </w:t>
      </w:r>
      <w:r w:rsidR="00B8282C">
        <w:rPr>
          <w:sz w:val="28"/>
          <w:szCs w:val="28"/>
        </w:rPr>
        <w:t>ho</w:t>
      </w:r>
      <w:r w:rsidR="003330E4" w:rsidRPr="003330E4">
        <w:rPr>
          <w:sz w:val="28"/>
          <w:szCs w:val="28"/>
        </w:rPr>
        <w:t>meni più prompti</w:t>
      </w:r>
      <w:r w:rsidR="00B8282C">
        <w:rPr>
          <w:sz w:val="28"/>
          <w:szCs w:val="28"/>
        </w:rPr>
        <w:t xml:space="preserve"> a</w:t>
      </w:r>
      <w:r w:rsidR="003330E4" w:rsidRPr="003330E4">
        <w:rPr>
          <w:sz w:val="28"/>
          <w:szCs w:val="28"/>
        </w:rPr>
        <w:t xml:space="preserve"> </w:t>
      </w:r>
      <w:r w:rsidR="00B8282C">
        <w:rPr>
          <w:sz w:val="28"/>
          <w:szCs w:val="28"/>
        </w:rPr>
        <w:t>ta</w:t>
      </w:r>
      <w:r w:rsidR="003330E4" w:rsidRPr="003330E4">
        <w:rPr>
          <w:sz w:val="28"/>
          <w:szCs w:val="28"/>
        </w:rPr>
        <w:t>l spiritual exerci</w:t>
      </w:r>
      <w:r w:rsidR="00B8282C">
        <w:rPr>
          <w:sz w:val="28"/>
          <w:szCs w:val="28"/>
        </w:rPr>
        <w:t>t</w:t>
      </w:r>
      <w:r w:rsidR="003330E4" w:rsidRPr="003330E4">
        <w:rPr>
          <w:sz w:val="28"/>
          <w:szCs w:val="28"/>
        </w:rPr>
        <w:t>io et</w:t>
      </w:r>
      <w:r w:rsidR="00B8282C">
        <w:rPr>
          <w:sz w:val="28"/>
          <w:szCs w:val="28"/>
        </w:rPr>
        <w:t xml:space="preserve"> più prompti al reduto “</w:t>
      </w:r>
      <w:r w:rsidR="00B8282C">
        <w:rPr>
          <w:rStyle w:val="Rimandonotaapidipagina"/>
          <w:sz w:val="28"/>
          <w:szCs w:val="28"/>
        </w:rPr>
        <w:footnoteReference w:id="26"/>
      </w:r>
      <w:r w:rsidR="003330E4" w:rsidRPr="003330E4">
        <w:rPr>
          <w:sz w:val="28"/>
          <w:szCs w:val="28"/>
        </w:rPr>
        <w:t>.</w:t>
      </w:r>
    </w:p>
    <w:p w:rsidR="003330E4" w:rsidRPr="003330E4" w:rsidRDefault="00B8282C" w:rsidP="003330E4">
      <w:pPr>
        <w:ind w:right="991"/>
        <w:jc w:val="both"/>
        <w:rPr>
          <w:sz w:val="28"/>
          <w:szCs w:val="28"/>
        </w:rPr>
      </w:pPr>
      <w:r>
        <w:rPr>
          <w:sz w:val="28"/>
          <w:szCs w:val="28"/>
        </w:rPr>
        <w:tab/>
      </w:r>
      <w:r w:rsidR="003330E4" w:rsidRPr="003330E4">
        <w:rPr>
          <w:sz w:val="28"/>
          <w:szCs w:val="28"/>
        </w:rPr>
        <w:t>Ognuno, sia della Compagnia come dei “3 de li lochi", doveva partecipare attivamente al Capitolo, ciascuno naturalmente</w:t>
      </w:r>
      <w:r>
        <w:rPr>
          <w:sz w:val="28"/>
          <w:szCs w:val="28"/>
        </w:rPr>
        <w:t xml:space="preserve"> per la parte che lo riguardava</w:t>
      </w:r>
      <w:r>
        <w:rPr>
          <w:rStyle w:val="Rimandonotaapidipagina"/>
          <w:sz w:val="28"/>
          <w:szCs w:val="28"/>
        </w:rPr>
        <w:footnoteReference w:id="27"/>
      </w:r>
      <w:r>
        <w:rPr>
          <w:sz w:val="28"/>
          <w:szCs w:val="28"/>
        </w:rPr>
        <w:t>.</w:t>
      </w:r>
    </w:p>
    <w:p w:rsidR="003330E4" w:rsidRPr="003330E4" w:rsidRDefault="00B8282C" w:rsidP="003330E4">
      <w:pPr>
        <w:ind w:right="991"/>
        <w:jc w:val="both"/>
        <w:rPr>
          <w:sz w:val="28"/>
          <w:szCs w:val="28"/>
        </w:rPr>
      </w:pPr>
      <w:r>
        <w:rPr>
          <w:sz w:val="28"/>
          <w:szCs w:val="28"/>
        </w:rPr>
        <w:tab/>
      </w:r>
      <w:r w:rsidR="003330E4" w:rsidRPr="003330E4">
        <w:rPr>
          <w:sz w:val="28"/>
          <w:szCs w:val="28"/>
        </w:rPr>
        <w:t>Furono poi stabilite le date per i tre capitoli annuali: alla</w:t>
      </w:r>
      <w:r>
        <w:rPr>
          <w:sz w:val="28"/>
          <w:szCs w:val="28"/>
        </w:rPr>
        <w:t xml:space="preserve"> </w:t>
      </w:r>
      <w:r w:rsidR="003330E4" w:rsidRPr="003330E4">
        <w:rPr>
          <w:sz w:val="28"/>
          <w:szCs w:val="28"/>
        </w:rPr>
        <w:t>pentecoste, il giorno di tutti i santi, il gio</w:t>
      </w:r>
      <w:r>
        <w:rPr>
          <w:sz w:val="28"/>
          <w:szCs w:val="28"/>
        </w:rPr>
        <w:t>r</w:t>
      </w:r>
      <w:r w:rsidR="003330E4" w:rsidRPr="003330E4">
        <w:rPr>
          <w:sz w:val="28"/>
          <w:szCs w:val="28"/>
        </w:rPr>
        <w:t>no di san Mattia (24</w:t>
      </w:r>
      <w:r>
        <w:rPr>
          <w:sz w:val="28"/>
          <w:szCs w:val="28"/>
        </w:rPr>
        <w:t xml:space="preserve"> </w:t>
      </w:r>
      <w:r w:rsidR="003330E4" w:rsidRPr="003330E4">
        <w:rPr>
          <w:sz w:val="28"/>
          <w:szCs w:val="28"/>
        </w:rPr>
        <w:t>febbraio) oppure quello dell</w:t>
      </w:r>
      <w:r>
        <w:rPr>
          <w:sz w:val="28"/>
          <w:szCs w:val="28"/>
        </w:rPr>
        <w:t>’</w:t>
      </w:r>
      <w:r w:rsidR="003330E4" w:rsidRPr="003330E4">
        <w:rPr>
          <w:sz w:val="28"/>
          <w:szCs w:val="28"/>
        </w:rPr>
        <w:t>Annunciazione, a condizione, però,</w:t>
      </w:r>
      <w:r>
        <w:rPr>
          <w:sz w:val="28"/>
          <w:szCs w:val="28"/>
        </w:rPr>
        <w:t xml:space="preserve"> </w:t>
      </w:r>
      <w:r w:rsidR="003330E4" w:rsidRPr="003330E4">
        <w:rPr>
          <w:sz w:val="28"/>
          <w:szCs w:val="28"/>
        </w:rPr>
        <w:t>che non venisse a cadere durante la settimana santa, in modo da</w:t>
      </w:r>
      <w:r>
        <w:rPr>
          <w:sz w:val="28"/>
          <w:szCs w:val="28"/>
        </w:rPr>
        <w:t xml:space="preserve"> </w:t>
      </w:r>
      <w:r w:rsidR="003330E4" w:rsidRPr="003330E4">
        <w:rPr>
          <w:sz w:val="28"/>
          <w:szCs w:val="28"/>
        </w:rPr>
        <w:t>non disturbare la partecipazione alle sacre funzioni.</w:t>
      </w:r>
    </w:p>
    <w:p w:rsidR="003330E4" w:rsidRPr="003330E4" w:rsidRDefault="00B8282C" w:rsidP="003330E4">
      <w:pPr>
        <w:ind w:right="991"/>
        <w:jc w:val="both"/>
        <w:rPr>
          <w:sz w:val="28"/>
          <w:szCs w:val="28"/>
        </w:rPr>
      </w:pPr>
      <w:r>
        <w:rPr>
          <w:sz w:val="28"/>
          <w:szCs w:val="28"/>
        </w:rPr>
        <w:tab/>
      </w:r>
      <w:r w:rsidR="003330E4" w:rsidRPr="003330E4">
        <w:rPr>
          <w:sz w:val="28"/>
          <w:szCs w:val="28"/>
        </w:rPr>
        <w:t>Quanto al luogo, il capitolo si sarebbe celebrato ogni volta in</w:t>
      </w:r>
      <w:r>
        <w:rPr>
          <w:sz w:val="28"/>
          <w:szCs w:val="28"/>
        </w:rPr>
        <w:t xml:space="preserve"> </w:t>
      </w:r>
      <w:r w:rsidR="003330E4" w:rsidRPr="003330E4">
        <w:rPr>
          <w:sz w:val="28"/>
          <w:szCs w:val="28"/>
        </w:rPr>
        <w:t>luogo diverso, a turno, o secondo quanto avrebbero consigliato le</w:t>
      </w:r>
      <w:r>
        <w:rPr>
          <w:sz w:val="28"/>
          <w:szCs w:val="28"/>
        </w:rPr>
        <w:t xml:space="preserve"> </w:t>
      </w:r>
      <w:r w:rsidR="003330E4" w:rsidRPr="003330E4">
        <w:rPr>
          <w:sz w:val="28"/>
          <w:szCs w:val="28"/>
        </w:rPr>
        <w:t>necessità del momento</w:t>
      </w:r>
      <w:r>
        <w:rPr>
          <w:rStyle w:val="Rimandonotaapidipagina"/>
          <w:sz w:val="28"/>
          <w:szCs w:val="28"/>
        </w:rPr>
        <w:footnoteReference w:id="28"/>
      </w:r>
      <w:r w:rsidR="003330E4" w:rsidRPr="003330E4">
        <w:rPr>
          <w:sz w:val="28"/>
          <w:szCs w:val="28"/>
        </w:rPr>
        <w:t>.</w:t>
      </w:r>
    </w:p>
    <w:p w:rsidR="003330E4" w:rsidRPr="003330E4" w:rsidRDefault="00B8282C" w:rsidP="003330E4">
      <w:pPr>
        <w:ind w:right="991"/>
        <w:jc w:val="both"/>
        <w:rPr>
          <w:sz w:val="28"/>
          <w:szCs w:val="28"/>
        </w:rPr>
      </w:pPr>
      <w:r>
        <w:rPr>
          <w:sz w:val="28"/>
          <w:szCs w:val="28"/>
        </w:rPr>
        <w:tab/>
      </w:r>
      <w:r w:rsidR="003330E4" w:rsidRPr="003330E4">
        <w:rPr>
          <w:sz w:val="28"/>
          <w:szCs w:val="28"/>
        </w:rPr>
        <w:t>Tutti i luoghi dunque erano str</w:t>
      </w:r>
      <w:r>
        <w:rPr>
          <w:sz w:val="28"/>
          <w:szCs w:val="28"/>
        </w:rPr>
        <w:t>ettamente collegati e il capito</w:t>
      </w:r>
      <w:r w:rsidR="003330E4" w:rsidRPr="003330E4">
        <w:rPr>
          <w:sz w:val="28"/>
          <w:szCs w:val="28"/>
        </w:rPr>
        <w:t>lo avrebbe dovuto essere informato ed occuparsi anche delle</w:t>
      </w:r>
      <w:r>
        <w:rPr>
          <w:sz w:val="28"/>
          <w:szCs w:val="28"/>
        </w:rPr>
        <w:t xml:space="preserve"> </w:t>
      </w:r>
      <w:r w:rsidR="003330E4" w:rsidRPr="003330E4">
        <w:rPr>
          <w:sz w:val="28"/>
          <w:szCs w:val="28"/>
        </w:rPr>
        <w:t>minime questioni di ogni casa. .</w:t>
      </w:r>
    </w:p>
    <w:p w:rsidR="003330E4" w:rsidRDefault="003330E4" w:rsidP="003330E4">
      <w:pPr>
        <w:ind w:right="991"/>
        <w:jc w:val="right"/>
        <w:rPr>
          <w:sz w:val="28"/>
          <w:szCs w:val="28"/>
        </w:rPr>
      </w:pPr>
      <w:r>
        <w:rPr>
          <w:sz w:val="28"/>
          <w:szCs w:val="28"/>
        </w:rPr>
        <w:t>pag. 173</w:t>
      </w:r>
    </w:p>
    <w:p w:rsidR="005872BA" w:rsidRPr="005872BA" w:rsidRDefault="00B8282C" w:rsidP="005872BA">
      <w:pPr>
        <w:ind w:right="991"/>
        <w:jc w:val="both"/>
        <w:rPr>
          <w:sz w:val="28"/>
          <w:szCs w:val="28"/>
        </w:rPr>
      </w:pPr>
      <w:r>
        <w:rPr>
          <w:sz w:val="28"/>
          <w:szCs w:val="28"/>
        </w:rPr>
        <w:lastRenderedPageBreak/>
        <w:tab/>
      </w:r>
      <w:r w:rsidR="005872BA" w:rsidRPr="005872BA">
        <w:rPr>
          <w:sz w:val="28"/>
          <w:szCs w:val="28"/>
        </w:rPr>
        <w:t>Conclusa la discussione sui capitoli, si passò all</w:t>
      </w:r>
      <w:r>
        <w:rPr>
          <w:sz w:val="28"/>
          <w:szCs w:val="28"/>
        </w:rPr>
        <w:t>’</w:t>
      </w:r>
      <w:r w:rsidR="005872BA" w:rsidRPr="005872BA">
        <w:rPr>
          <w:sz w:val="28"/>
          <w:szCs w:val="28"/>
        </w:rPr>
        <w:t>”esame di</w:t>
      </w:r>
      <w:r>
        <w:rPr>
          <w:sz w:val="28"/>
          <w:szCs w:val="28"/>
        </w:rPr>
        <w:t xml:space="preserve"> </w:t>
      </w:r>
      <w:r w:rsidR="005872BA" w:rsidRPr="005872BA">
        <w:rPr>
          <w:sz w:val="28"/>
          <w:szCs w:val="28"/>
        </w:rPr>
        <w:t>alcune singole proposte.</w:t>
      </w:r>
    </w:p>
    <w:p w:rsidR="005872BA" w:rsidRPr="005872BA" w:rsidRDefault="00B8282C" w:rsidP="005872BA">
      <w:pPr>
        <w:ind w:right="991"/>
        <w:jc w:val="both"/>
        <w:rPr>
          <w:sz w:val="28"/>
          <w:szCs w:val="28"/>
        </w:rPr>
      </w:pPr>
      <w:r>
        <w:rPr>
          <w:sz w:val="28"/>
          <w:szCs w:val="28"/>
        </w:rPr>
        <w:tab/>
      </w:r>
      <w:r w:rsidR="005872BA" w:rsidRPr="005872BA">
        <w:rPr>
          <w:sz w:val="28"/>
          <w:szCs w:val="28"/>
        </w:rPr>
        <w:t xml:space="preserve">La prima richiamava </w:t>
      </w:r>
      <w:r>
        <w:rPr>
          <w:sz w:val="28"/>
          <w:szCs w:val="28"/>
        </w:rPr>
        <w:t>l’</w:t>
      </w:r>
      <w:r w:rsidR="005872BA" w:rsidRPr="005872BA">
        <w:rPr>
          <w:sz w:val="28"/>
          <w:szCs w:val="28"/>
        </w:rPr>
        <w:t>attenzione sulla questua. Era conveniente fare abitualmente la questua oppure soltanto in caso di</w:t>
      </w:r>
      <w:r>
        <w:rPr>
          <w:sz w:val="28"/>
          <w:szCs w:val="28"/>
        </w:rPr>
        <w:t xml:space="preserve"> </w:t>
      </w:r>
      <w:r w:rsidR="005872BA" w:rsidRPr="005872BA">
        <w:rPr>
          <w:sz w:val="28"/>
          <w:szCs w:val="28"/>
        </w:rPr>
        <w:t>necessità? La questione o non fu trattata o non si raggiunse un</w:t>
      </w:r>
      <w:r>
        <w:rPr>
          <w:sz w:val="28"/>
          <w:szCs w:val="28"/>
        </w:rPr>
        <w:t xml:space="preserve"> </w:t>
      </w:r>
      <w:r w:rsidR="005872BA" w:rsidRPr="005872BA">
        <w:rPr>
          <w:sz w:val="28"/>
          <w:szCs w:val="28"/>
        </w:rPr>
        <w:t>accordo perché il numero è cancellato con un tratto diagonale</w:t>
      </w:r>
      <w:r>
        <w:rPr>
          <w:rStyle w:val="Rimandonotaapidipagina"/>
          <w:sz w:val="28"/>
          <w:szCs w:val="28"/>
        </w:rPr>
        <w:footnoteReference w:id="29"/>
      </w:r>
      <w:r w:rsidR="005872BA" w:rsidRPr="005872BA">
        <w:rPr>
          <w:sz w:val="28"/>
          <w:szCs w:val="28"/>
        </w:rPr>
        <w:t>.</w:t>
      </w:r>
    </w:p>
    <w:p w:rsidR="005872BA" w:rsidRPr="005872BA" w:rsidRDefault="00B8282C" w:rsidP="005872BA">
      <w:pPr>
        <w:ind w:right="991"/>
        <w:jc w:val="both"/>
        <w:rPr>
          <w:sz w:val="28"/>
          <w:szCs w:val="28"/>
        </w:rPr>
      </w:pPr>
      <w:r>
        <w:rPr>
          <w:sz w:val="28"/>
          <w:szCs w:val="28"/>
        </w:rPr>
        <w:tab/>
      </w:r>
      <w:r w:rsidR="005872BA" w:rsidRPr="005872BA">
        <w:rPr>
          <w:sz w:val="28"/>
          <w:szCs w:val="28"/>
        </w:rPr>
        <w:t>Venne poi avanzata un</w:t>
      </w:r>
      <w:r>
        <w:rPr>
          <w:sz w:val="28"/>
          <w:szCs w:val="28"/>
        </w:rPr>
        <w:t>’</w:t>
      </w:r>
      <w:r w:rsidR="005872BA" w:rsidRPr="005872BA">
        <w:rPr>
          <w:sz w:val="28"/>
          <w:szCs w:val="28"/>
        </w:rPr>
        <w:t>altra interpellanza: “al capitolo</w:t>
      </w:r>
      <w:r w:rsidR="008B0355">
        <w:rPr>
          <w:sz w:val="28"/>
          <w:szCs w:val="28"/>
        </w:rPr>
        <w:t xml:space="preserve"> </w:t>
      </w:r>
      <w:r w:rsidR="005872BA" w:rsidRPr="005872BA">
        <w:rPr>
          <w:sz w:val="28"/>
          <w:szCs w:val="28"/>
        </w:rPr>
        <w:t>domandar come resime (sic) nel dar l'aq</w:t>
      </w:r>
      <w:r w:rsidR="008B0355">
        <w:rPr>
          <w:sz w:val="28"/>
          <w:szCs w:val="28"/>
        </w:rPr>
        <w:t>u</w:t>
      </w:r>
      <w:r w:rsidR="005872BA" w:rsidRPr="005872BA">
        <w:rPr>
          <w:sz w:val="28"/>
          <w:szCs w:val="28"/>
        </w:rPr>
        <w:t>a a quelli che va de</w:t>
      </w:r>
      <w:r w:rsidR="008B0355">
        <w:rPr>
          <w:sz w:val="28"/>
          <w:szCs w:val="28"/>
        </w:rPr>
        <w:t xml:space="preserve"> </w:t>
      </w:r>
      <w:r w:rsidR="005872BA" w:rsidRPr="005872BA">
        <w:rPr>
          <w:sz w:val="28"/>
          <w:szCs w:val="28"/>
        </w:rPr>
        <w:t>soto</w:t>
      </w:r>
      <w:r w:rsidR="008B0355">
        <w:rPr>
          <w:sz w:val="28"/>
          <w:szCs w:val="28"/>
        </w:rPr>
        <w:t>”.</w:t>
      </w:r>
      <w:r w:rsidR="005872BA" w:rsidRPr="005872BA">
        <w:rPr>
          <w:sz w:val="28"/>
          <w:szCs w:val="28"/>
        </w:rPr>
        <w:t xml:space="preserve"> Anche questa domanda, del resto per noi incomprensibile,</w:t>
      </w:r>
      <w:r w:rsidR="008B0355">
        <w:rPr>
          <w:sz w:val="28"/>
          <w:szCs w:val="28"/>
        </w:rPr>
        <w:t xml:space="preserve"> </w:t>
      </w:r>
      <w:r w:rsidR="005872BA" w:rsidRPr="005872BA">
        <w:rPr>
          <w:sz w:val="28"/>
          <w:szCs w:val="28"/>
        </w:rPr>
        <w:t>è cancellata da un simile tratto diagonale</w:t>
      </w:r>
      <w:r w:rsidR="008B0355">
        <w:rPr>
          <w:rStyle w:val="Rimandonotaapidipagina"/>
          <w:sz w:val="28"/>
          <w:szCs w:val="28"/>
        </w:rPr>
        <w:footnoteReference w:id="30"/>
      </w:r>
      <w:r w:rsidR="005872BA" w:rsidRPr="005872BA">
        <w:rPr>
          <w:sz w:val="28"/>
          <w:szCs w:val="28"/>
        </w:rPr>
        <w:t>.</w:t>
      </w:r>
    </w:p>
    <w:p w:rsidR="005872BA" w:rsidRPr="005872BA" w:rsidRDefault="008B0355" w:rsidP="005872BA">
      <w:pPr>
        <w:ind w:right="991"/>
        <w:jc w:val="both"/>
        <w:rPr>
          <w:sz w:val="28"/>
          <w:szCs w:val="28"/>
        </w:rPr>
      </w:pPr>
      <w:r>
        <w:rPr>
          <w:sz w:val="28"/>
          <w:szCs w:val="28"/>
        </w:rPr>
        <w:tab/>
      </w:r>
      <w:r w:rsidR="005872BA" w:rsidRPr="005872BA">
        <w:rPr>
          <w:sz w:val="28"/>
          <w:szCs w:val="28"/>
        </w:rPr>
        <w:t>La stessa cosa per una terza proposta che venne presentata</w:t>
      </w:r>
      <w:r>
        <w:rPr>
          <w:sz w:val="28"/>
          <w:szCs w:val="28"/>
        </w:rPr>
        <w:t xml:space="preserve"> </w:t>
      </w:r>
      <w:r w:rsidR="005872BA" w:rsidRPr="005872BA">
        <w:rPr>
          <w:sz w:val="28"/>
          <w:szCs w:val="28"/>
        </w:rPr>
        <w:t>subito dopo: “Al Capitolo se arecorda se mandi li visitatori con</w:t>
      </w:r>
      <w:r>
        <w:rPr>
          <w:sz w:val="28"/>
          <w:szCs w:val="28"/>
        </w:rPr>
        <w:t xml:space="preserve"> </w:t>
      </w:r>
      <w:r w:rsidR="005872BA" w:rsidRPr="005872BA">
        <w:rPr>
          <w:sz w:val="28"/>
          <w:szCs w:val="28"/>
        </w:rPr>
        <w:t>l'ordeni novi poi inanti al capitolo per invidar al Capitolo per</w:t>
      </w:r>
      <w:r>
        <w:rPr>
          <w:sz w:val="28"/>
          <w:szCs w:val="28"/>
        </w:rPr>
        <w:t xml:space="preserve"> </w:t>
      </w:r>
      <w:r w:rsidR="005872BA" w:rsidRPr="005872BA">
        <w:rPr>
          <w:sz w:val="28"/>
          <w:szCs w:val="28"/>
        </w:rPr>
        <w:t xml:space="preserve">preparare et </w:t>
      </w:r>
      <w:r>
        <w:rPr>
          <w:sz w:val="28"/>
          <w:szCs w:val="28"/>
        </w:rPr>
        <w:t>s</w:t>
      </w:r>
      <w:r w:rsidR="005872BA" w:rsidRPr="005872BA">
        <w:rPr>
          <w:sz w:val="28"/>
          <w:szCs w:val="28"/>
        </w:rPr>
        <w:t>eminar li pitti como se a porta el comeso “</w:t>
      </w:r>
      <w:r>
        <w:rPr>
          <w:rStyle w:val="Rimandonotaapidipagina"/>
          <w:sz w:val="28"/>
          <w:szCs w:val="28"/>
        </w:rPr>
        <w:footnoteReference w:id="31"/>
      </w:r>
      <w:r w:rsidR="005872BA" w:rsidRPr="005872BA">
        <w:rPr>
          <w:sz w:val="28"/>
          <w:szCs w:val="28"/>
        </w:rPr>
        <w:t>. Vi era</w:t>
      </w:r>
      <w:r>
        <w:rPr>
          <w:sz w:val="28"/>
          <w:szCs w:val="28"/>
        </w:rPr>
        <w:t xml:space="preserve"> </w:t>
      </w:r>
      <w:r w:rsidR="005872BA" w:rsidRPr="005872BA">
        <w:rPr>
          <w:sz w:val="28"/>
          <w:szCs w:val="28"/>
        </w:rPr>
        <w:t>dunque un</w:t>
      </w:r>
      <w:r>
        <w:rPr>
          <w:sz w:val="28"/>
          <w:szCs w:val="28"/>
        </w:rPr>
        <w:t>’</w:t>
      </w:r>
      <w:r w:rsidR="005872BA" w:rsidRPr="005872BA">
        <w:rPr>
          <w:sz w:val="28"/>
          <w:szCs w:val="28"/>
        </w:rPr>
        <w:t>autorità superiore, ai vari luoghi; un</w:t>
      </w:r>
      <w:r>
        <w:rPr>
          <w:sz w:val="28"/>
          <w:szCs w:val="28"/>
        </w:rPr>
        <w:t>’autorità che rice</w:t>
      </w:r>
      <w:r w:rsidR="005872BA" w:rsidRPr="005872BA">
        <w:rPr>
          <w:sz w:val="28"/>
          <w:szCs w:val="28"/>
        </w:rPr>
        <w:t>veva direttamente il suo mandato dal capitolo: i visitatori. Ad</w:t>
      </w:r>
      <w:r>
        <w:rPr>
          <w:sz w:val="28"/>
          <w:szCs w:val="28"/>
        </w:rPr>
        <w:t xml:space="preserve"> </w:t>
      </w:r>
      <w:r w:rsidR="005872BA" w:rsidRPr="005872BA">
        <w:rPr>
          <w:sz w:val="28"/>
          <w:szCs w:val="28"/>
        </w:rPr>
        <w:t>essi spettava comunicare le decisioni dei capitoli in una prima</w:t>
      </w:r>
      <w:r>
        <w:rPr>
          <w:sz w:val="28"/>
          <w:szCs w:val="28"/>
        </w:rPr>
        <w:t xml:space="preserve"> </w:t>
      </w:r>
      <w:r w:rsidR="005872BA" w:rsidRPr="005872BA">
        <w:rPr>
          <w:sz w:val="28"/>
          <w:szCs w:val="28"/>
        </w:rPr>
        <w:t xml:space="preserve">visita alle istituzioni, e comunicare </w:t>
      </w:r>
      <w:r>
        <w:rPr>
          <w:sz w:val="28"/>
          <w:szCs w:val="28"/>
        </w:rPr>
        <w:t>l’</w:t>
      </w:r>
      <w:r w:rsidR="005872BA" w:rsidRPr="005872BA">
        <w:rPr>
          <w:sz w:val="28"/>
          <w:szCs w:val="28"/>
        </w:rPr>
        <w:t>indizione del capitolo</w:t>
      </w:r>
      <w:r>
        <w:rPr>
          <w:sz w:val="28"/>
          <w:szCs w:val="28"/>
        </w:rPr>
        <w:t xml:space="preserve"> </w:t>
      </w:r>
      <w:r w:rsidR="005872BA" w:rsidRPr="005872BA">
        <w:rPr>
          <w:sz w:val="28"/>
          <w:szCs w:val="28"/>
        </w:rPr>
        <w:t>seguente, nella seconda. Durante questa seconda visita avrebbero</w:t>
      </w:r>
      <w:r>
        <w:rPr>
          <w:sz w:val="28"/>
          <w:szCs w:val="28"/>
        </w:rPr>
        <w:t xml:space="preserve"> </w:t>
      </w:r>
      <w:r w:rsidR="005872BA" w:rsidRPr="005872BA">
        <w:rPr>
          <w:sz w:val="28"/>
          <w:szCs w:val="28"/>
        </w:rPr>
        <w:t>dovuto anche investigare tra i “putti" sulla condotta del commesso. Regola un po</w:t>
      </w:r>
      <w:r>
        <w:rPr>
          <w:sz w:val="28"/>
          <w:szCs w:val="28"/>
        </w:rPr>
        <w:t>’</w:t>
      </w:r>
      <w:r w:rsidR="005872BA" w:rsidRPr="005872BA">
        <w:rPr>
          <w:sz w:val="28"/>
          <w:szCs w:val="28"/>
        </w:rPr>
        <w:t xml:space="preserve"> forte, ma saggia.</w:t>
      </w:r>
    </w:p>
    <w:p w:rsidR="003330E4" w:rsidRDefault="008B0355" w:rsidP="00D54909">
      <w:pPr>
        <w:ind w:right="991"/>
        <w:jc w:val="both"/>
        <w:rPr>
          <w:sz w:val="28"/>
          <w:szCs w:val="28"/>
        </w:rPr>
      </w:pPr>
      <w:r>
        <w:rPr>
          <w:sz w:val="28"/>
          <w:szCs w:val="28"/>
        </w:rPr>
        <w:tab/>
      </w:r>
      <w:r w:rsidR="005872BA" w:rsidRPr="005872BA">
        <w:rPr>
          <w:sz w:val="28"/>
          <w:szCs w:val="28"/>
        </w:rPr>
        <w:t>Nel manoscritto seguono poi le norme per la preghiera</w:t>
      </w:r>
      <w:r>
        <w:rPr>
          <w:sz w:val="28"/>
          <w:szCs w:val="28"/>
        </w:rPr>
        <w:t xml:space="preserve"> </w:t>
      </w:r>
      <w:r w:rsidR="005872BA" w:rsidRPr="005872BA">
        <w:rPr>
          <w:sz w:val="28"/>
          <w:szCs w:val="28"/>
        </w:rPr>
        <w:t xml:space="preserve">comune. Purtroppo nel codice sono caduti due fogli e non abbiamo il testo completo. </w:t>
      </w:r>
      <w:r>
        <w:rPr>
          <w:sz w:val="28"/>
          <w:szCs w:val="28"/>
        </w:rPr>
        <w:tab/>
      </w:r>
      <w:r w:rsidR="005872BA" w:rsidRPr="005872BA">
        <w:rPr>
          <w:sz w:val="28"/>
          <w:szCs w:val="28"/>
        </w:rPr>
        <w:t>“</w:t>
      </w:r>
      <w:r>
        <w:rPr>
          <w:sz w:val="28"/>
          <w:szCs w:val="28"/>
        </w:rPr>
        <w:t xml:space="preserve"> ...</w:t>
      </w:r>
      <w:r w:rsidR="005872BA" w:rsidRPr="005872BA">
        <w:rPr>
          <w:sz w:val="28"/>
          <w:szCs w:val="28"/>
        </w:rPr>
        <w:t xml:space="preserve"> liberi da quelle pene e gli dia la gloria eterna. Per la</w:t>
      </w:r>
      <w:r>
        <w:rPr>
          <w:sz w:val="28"/>
          <w:szCs w:val="28"/>
        </w:rPr>
        <w:t xml:space="preserve"> </w:t>
      </w:r>
      <w:r w:rsidR="005872BA" w:rsidRPr="005872BA">
        <w:rPr>
          <w:sz w:val="28"/>
          <w:szCs w:val="28"/>
        </w:rPr>
        <w:t>ciesa sua che p. d</w:t>
      </w:r>
      <w:r>
        <w:rPr>
          <w:sz w:val="28"/>
          <w:szCs w:val="28"/>
        </w:rPr>
        <w:t>’</w:t>
      </w:r>
      <w:r w:rsidR="005872BA" w:rsidRPr="005872BA">
        <w:rPr>
          <w:sz w:val="28"/>
          <w:szCs w:val="28"/>
        </w:rPr>
        <w:t>essere, cioè per li inƒideli che sono al presente</w:t>
      </w:r>
      <w:r>
        <w:rPr>
          <w:sz w:val="28"/>
          <w:szCs w:val="28"/>
        </w:rPr>
        <w:t xml:space="preserve"> </w:t>
      </w:r>
      <w:r w:rsidR="005872BA" w:rsidRPr="005872BA">
        <w:rPr>
          <w:sz w:val="28"/>
          <w:szCs w:val="28"/>
        </w:rPr>
        <w:t>et chi saranno atiò gli doni il lume de la fede, et ditto un Pater</w:t>
      </w:r>
      <w:r>
        <w:rPr>
          <w:sz w:val="28"/>
          <w:szCs w:val="28"/>
        </w:rPr>
        <w:t xml:space="preserve"> </w:t>
      </w:r>
      <w:r w:rsidR="005872BA" w:rsidRPr="005872BA">
        <w:rPr>
          <w:sz w:val="28"/>
          <w:szCs w:val="28"/>
        </w:rPr>
        <w:t>noster et una Ave Maria al dim</w:t>
      </w:r>
      <w:r>
        <w:rPr>
          <w:sz w:val="28"/>
          <w:szCs w:val="28"/>
        </w:rPr>
        <w:t>andiamo le preditte cose mental</w:t>
      </w:r>
      <w:r w:rsidR="005872BA" w:rsidRPr="005872BA">
        <w:rPr>
          <w:sz w:val="28"/>
          <w:szCs w:val="28"/>
        </w:rPr>
        <w:t>mente al Signore</w:t>
      </w:r>
      <w:r>
        <w:rPr>
          <w:sz w:val="28"/>
          <w:szCs w:val="28"/>
        </w:rPr>
        <w:t>”</w:t>
      </w:r>
      <w:r>
        <w:rPr>
          <w:rStyle w:val="Rimandonotaapidipagina"/>
          <w:sz w:val="28"/>
          <w:szCs w:val="28"/>
        </w:rPr>
        <w:footnoteReference w:id="32"/>
      </w:r>
      <w:r w:rsidR="005872BA" w:rsidRPr="005872BA">
        <w:rPr>
          <w:sz w:val="28"/>
          <w:szCs w:val="28"/>
        </w:rPr>
        <w:t>.</w:t>
      </w:r>
    </w:p>
    <w:p w:rsidR="003330E4" w:rsidRDefault="003330E4" w:rsidP="003330E4">
      <w:pPr>
        <w:ind w:right="991"/>
        <w:jc w:val="right"/>
        <w:rPr>
          <w:sz w:val="28"/>
          <w:szCs w:val="28"/>
        </w:rPr>
      </w:pPr>
      <w:r>
        <w:rPr>
          <w:sz w:val="28"/>
          <w:szCs w:val="28"/>
        </w:rPr>
        <w:t>pag. 174</w:t>
      </w:r>
    </w:p>
    <w:p w:rsidR="00D54909" w:rsidRPr="00D54909" w:rsidRDefault="002F2F9E" w:rsidP="00D54909">
      <w:pPr>
        <w:ind w:right="991"/>
        <w:jc w:val="both"/>
        <w:rPr>
          <w:sz w:val="28"/>
          <w:szCs w:val="28"/>
        </w:rPr>
      </w:pPr>
      <w:r>
        <w:rPr>
          <w:sz w:val="28"/>
          <w:szCs w:val="28"/>
        </w:rPr>
        <w:tab/>
      </w:r>
      <w:r w:rsidR="00D54909" w:rsidRPr="00D54909">
        <w:rPr>
          <w:sz w:val="28"/>
          <w:szCs w:val="28"/>
        </w:rPr>
        <w:t>Dopo le intenzioni generali per la maggior esaltazione della</w:t>
      </w:r>
      <w:r>
        <w:rPr>
          <w:sz w:val="28"/>
          <w:szCs w:val="28"/>
        </w:rPr>
        <w:t xml:space="preserve"> </w:t>
      </w:r>
      <w:r w:rsidR="00D54909" w:rsidRPr="00D54909">
        <w:rPr>
          <w:sz w:val="28"/>
          <w:szCs w:val="28"/>
        </w:rPr>
        <w:t xml:space="preserve">Chiesa (e qui </w:t>
      </w:r>
      <w:r>
        <w:rPr>
          <w:sz w:val="28"/>
          <w:szCs w:val="28"/>
        </w:rPr>
        <w:t>è</w:t>
      </w:r>
      <w:r w:rsidR="00D54909" w:rsidRPr="00D54909">
        <w:rPr>
          <w:sz w:val="28"/>
          <w:szCs w:val="28"/>
        </w:rPr>
        <w:t xml:space="preserve"> proprio da rimpiangere la perdita dei due fogli)</w:t>
      </w:r>
      <w:r>
        <w:rPr>
          <w:sz w:val="28"/>
          <w:szCs w:val="28"/>
        </w:rPr>
        <w:t xml:space="preserve"> </w:t>
      </w:r>
      <w:r w:rsidR="00D54909" w:rsidRPr="00D54909">
        <w:rPr>
          <w:sz w:val="28"/>
          <w:szCs w:val="28"/>
        </w:rPr>
        <w:t xml:space="preserve">venivano ricordate le </w:t>
      </w:r>
      <w:r w:rsidR="00D54909" w:rsidRPr="00D54909">
        <w:rPr>
          <w:sz w:val="28"/>
          <w:szCs w:val="28"/>
        </w:rPr>
        <w:lastRenderedPageBreak/>
        <w:t>persone care all</w:t>
      </w:r>
      <w:r>
        <w:rPr>
          <w:sz w:val="28"/>
          <w:szCs w:val="28"/>
        </w:rPr>
        <w:t>’</w:t>
      </w:r>
      <w:r w:rsidR="00D54909" w:rsidRPr="00D54909">
        <w:rPr>
          <w:sz w:val="28"/>
          <w:szCs w:val="28"/>
        </w:rPr>
        <w:t>opera. “Poi una Ave Maria</w:t>
      </w:r>
      <w:r>
        <w:rPr>
          <w:sz w:val="28"/>
          <w:szCs w:val="28"/>
        </w:rPr>
        <w:t xml:space="preserve"> </w:t>
      </w:r>
      <w:r w:rsidR="00D54909" w:rsidRPr="00D54909">
        <w:rPr>
          <w:sz w:val="28"/>
          <w:szCs w:val="28"/>
        </w:rPr>
        <w:t xml:space="preserve">per </w:t>
      </w:r>
      <w:r>
        <w:rPr>
          <w:sz w:val="28"/>
          <w:szCs w:val="28"/>
        </w:rPr>
        <w:t>m</w:t>
      </w:r>
      <w:r w:rsidR="00D54909" w:rsidRPr="00D54909">
        <w:rPr>
          <w:sz w:val="28"/>
          <w:szCs w:val="28"/>
        </w:rPr>
        <w:t>onsignore cardinal del Chieti, et per il padre Gaietano et</w:t>
      </w:r>
      <w:r>
        <w:rPr>
          <w:sz w:val="28"/>
          <w:szCs w:val="28"/>
        </w:rPr>
        <w:t xml:space="preserve"> </w:t>
      </w:r>
      <w:r w:rsidR="00D54909" w:rsidRPr="00D54909">
        <w:rPr>
          <w:sz w:val="28"/>
          <w:szCs w:val="28"/>
        </w:rPr>
        <w:t>per tutta la sua religione, er per li padri capucini, per il padre</w:t>
      </w:r>
      <w:r>
        <w:rPr>
          <w:sz w:val="28"/>
          <w:szCs w:val="28"/>
        </w:rPr>
        <w:t xml:space="preserve"> </w:t>
      </w:r>
      <w:r w:rsidR="00D54909" w:rsidRPr="00D54909">
        <w:rPr>
          <w:sz w:val="28"/>
          <w:szCs w:val="28"/>
        </w:rPr>
        <w:t>frate Paulo et sol compagni</w:t>
      </w:r>
      <w:r>
        <w:rPr>
          <w:rStyle w:val="Rimandonotaapidipagina"/>
          <w:sz w:val="28"/>
          <w:szCs w:val="28"/>
        </w:rPr>
        <w:footnoteReference w:id="33"/>
      </w:r>
      <w:r w:rsidR="00D54909" w:rsidRPr="00D54909">
        <w:rPr>
          <w:sz w:val="28"/>
          <w:szCs w:val="28"/>
        </w:rPr>
        <w:t xml:space="preserve"> et per la madre sor Andrea, et per</w:t>
      </w:r>
      <w:r>
        <w:rPr>
          <w:sz w:val="28"/>
          <w:szCs w:val="28"/>
        </w:rPr>
        <w:t xml:space="preserve"> </w:t>
      </w:r>
      <w:r w:rsidR="00D54909" w:rsidRPr="00D54909">
        <w:rPr>
          <w:sz w:val="28"/>
          <w:szCs w:val="28"/>
        </w:rPr>
        <w:t>la madre sor Arcangel</w:t>
      </w:r>
      <w:r>
        <w:rPr>
          <w:sz w:val="28"/>
          <w:szCs w:val="28"/>
        </w:rPr>
        <w:t>a</w:t>
      </w:r>
      <w:r w:rsidR="00D54909" w:rsidRPr="00D54909">
        <w:rPr>
          <w:sz w:val="28"/>
          <w:szCs w:val="28"/>
        </w:rPr>
        <w:t xml:space="preserve"> et so</w:t>
      </w:r>
      <w:r>
        <w:rPr>
          <w:sz w:val="28"/>
          <w:szCs w:val="28"/>
        </w:rPr>
        <w:t>r Bonaventura et per madama Eli</w:t>
      </w:r>
      <w:r w:rsidR="00D54909" w:rsidRPr="00D54909">
        <w:rPr>
          <w:sz w:val="28"/>
          <w:szCs w:val="28"/>
        </w:rPr>
        <w:t>sabeta Capelo</w:t>
      </w:r>
      <w:r>
        <w:rPr>
          <w:rStyle w:val="Rimandonotaapidipagina"/>
          <w:sz w:val="28"/>
          <w:szCs w:val="28"/>
        </w:rPr>
        <w:footnoteReference w:id="34"/>
      </w:r>
      <w:r w:rsidR="00D54909" w:rsidRPr="00D54909">
        <w:rPr>
          <w:sz w:val="28"/>
          <w:szCs w:val="28"/>
        </w:rPr>
        <w:t xml:space="preserve"> et per rnada</w:t>
      </w:r>
      <w:r w:rsidR="00094D79">
        <w:rPr>
          <w:sz w:val="28"/>
          <w:szCs w:val="28"/>
        </w:rPr>
        <w:t>m</w:t>
      </w:r>
      <w:r w:rsidR="00D54909" w:rsidRPr="00D54909">
        <w:rPr>
          <w:sz w:val="28"/>
          <w:szCs w:val="28"/>
        </w:rPr>
        <w:t>a Cicilia"</w:t>
      </w:r>
      <w:r w:rsidR="00094D79">
        <w:rPr>
          <w:rStyle w:val="Rimandonotaapidipagina"/>
          <w:sz w:val="28"/>
          <w:szCs w:val="28"/>
        </w:rPr>
        <w:footnoteReference w:id="35"/>
      </w:r>
      <w:r w:rsidR="00D54909" w:rsidRPr="00D54909">
        <w:rPr>
          <w:sz w:val="28"/>
          <w:szCs w:val="28"/>
        </w:rPr>
        <w:t>.</w:t>
      </w:r>
    </w:p>
    <w:p w:rsidR="00D54909" w:rsidRPr="00D54909" w:rsidRDefault="00094D79" w:rsidP="00D54909">
      <w:pPr>
        <w:ind w:right="991"/>
        <w:jc w:val="both"/>
        <w:rPr>
          <w:sz w:val="28"/>
          <w:szCs w:val="28"/>
        </w:rPr>
      </w:pPr>
      <w:r>
        <w:rPr>
          <w:sz w:val="28"/>
          <w:szCs w:val="28"/>
        </w:rPr>
        <w:tab/>
      </w:r>
      <w:r w:rsidR="00D54909" w:rsidRPr="00D54909">
        <w:rPr>
          <w:sz w:val="28"/>
          <w:szCs w:val="28"/>
        </w:rPr>
        <w:t>Seguiva il ricordo per tutte le persone e necessità delle varie</w:t>
      </w:r>
      <w:r>
        <w:rPr>
          <w:sz w:val="28"/>
          <w:szCs w:val="28"/>
        </w:rPr>
        <w:t xml:space="preserve"> </w:t>
      </w:r>
      <w:r w:rsidR="00D54909" w:rsidRPr="00D54909">
        <w:rPr>
          <w:sz w:val="28"/>
          <w:szCs w:val="28"/>
        </w:rPr>
        <w:t>famiglie: “poi una Ave Maria per tutti li nostri sacerdoti putti et</w:t>
      </w:r>
      <w:r>
        <w:rPr>
          <w:sz w:val="28"/>
          <w:szCs w:val="28"/>
        </w:rPr>
        <w:t xml:space="preserve"> </w:t>
      </w:r>
      <w:r w:rsidR="00D54909" w:rsidRPr="00D54909">
        <w:rPr>
          <w:sz w:val="28"/>
          <w:szCs w:val="28"/>
        </w:rPr>
        <w:t>absenri et chi sono per intrar a questo sante opere et per tutti li</w:t>
      </w:r>
      <w:r>
        <w:rPr>
          <w:sz w:val="28"/>
          <w:szCs w:val="28"/>
        </w:rPr>
        <w:t xml:space="preserve"> </w:t>
      </w:r>
      <w:r w:rsidR="00D54909" w:rsidRPr="00D54909">
        <w:rPr>
          <w:sz w:val="28"/>
          <w:szCs w:val="28"/>
        </w:rPr>
        <w:t>com</w:t>
      </w:r>
      <w:r>
        <w:rPr>
          <w:sz w:val="28"/>
          <w:szCs w:val="28"/>
        </w:rPr>
        <w:t>m</w:t>
      </w:r>
      <w:r w:rsidR="00D54909" w:rsidRPr="00D54909">
        <w:rPr>
          <w:sz w:val="28"/>
          <w:szCs w:val="28"/>
        </w:rPr>
        <w:t>issi et tutti li altri nostri fratelli che a loro son consegnati</w:t>
      </w:r>
      <w:r>
        <w:rPr>
          <w:sz w:val="28"/>
          <w:szCs w:val="28"/>
        </w:rPr>
        <w:t xml:space="preserve"> </w:t>
      </w:r>
      <w:r w:rsidR="00D54909" w:rsidRPr="00D54909">
        <w:rPr>
          <w:sz w:val="28"/>
          <w:szCs w:val="28"/>
        </w:rPr>
        <w:t>da servir a</w:t>
      </w:r>
      <w:r>
        <w:rPr>
          <w:sz w:val="28"/>
          <w:szCs w:val="28"/>
        </w:rPr>
        <w:t>t</w:t>
      </w:r>
      <w:r w:rsidR="00D54909" w:rsidRPr="00D54909">
        <w:rPr>
          <w:sz w:val="28"/>
          <w:szCs w:val="28"/>
        </w:rPr>
        <w:t>i</w:t>
      </w:r>
      <w:r>
        <w:rPr>
          <w:sz w:val="28"/>
          <w:szCs w:val="28"/>
        </w:rPr>
        <w:t>ò</w:t>
      </w:r>
      <w:r w:rsidR="00D54909" w:rsidRPr="00D54909">
        <w:rPr>
          <w:sz w:val="28"/>
          <w:szCs w:val="28"/>
        </w:rPr>
        <w:t xml:space="preserve"> lo Signore gli dia carità perfetta, humiltà proƒunda</w:t>
      </w:r>
      <w:r>
        <w:rPr>
          <w:sz w:val="28"/>
          <w:szCs w:val="28"/>
        </w:rPr>
        <w:t xml:space="preserve"> </w:t>
      </w:r>
      <w:r w:rsidR="00D54909" w:rsidRPr="00D54909">
        <w:rPr>
          <w:sz w:val="28"/>
          <w:szCs w:val="28"/>
        </w:rPr>
        <w:t>et</w:t>
      </w:r>
      <w:r>
        <w:rPr>
          <w:sz w:val="28"/>
          <w:szCs w:val="28"/>
        </w:rPr>
        <w:t xml:space="preserve"> </w:t>
      </w:r>
      <w:r w:rsidR="00D54909" w:rsidRPr="00D54909">
        <w:rPr>
          <w:sz w:val="28"/>
          <w:szCs w:val="28"/>
        </w:rPr>
        <w:t>paciencia per amor de sua maestà "</w:t>
      </w:r>
      <w:r>
        <w:rPr>
          <w:rStyle w:val="Rimandonotaapidipagina"/>
          <w:sz w:val="28"/>
          <w:szCs w:val="28"/>
        </w:rPr>
        <w:footnoteReference w:id="36"/>
      </w:r>
      <w:r w:rsidR="00D54909" w:rsidRPr="00D54909">
        <w:rPr>
          <w:sz w:val="28"/>
          <w:szCs w:val="28"/>
        </w:rPr>
        <w:t>.</w:t>
      </w:r>
    </w:p>
    <w:p w:rsidR="00D54909" w:rsidRPr="00D54909" w:rsidRDefault="00094D79" w:rsidP="00D54909">
      <w:pPr>
        <w:ind w:right="991"/>
        <w:jc w:val="both"/>
        <w:rPr>
          <w:sz w:val="28"/>
          <w:szCs w:val="28"/>
        </w:rPr>
      </w:pPr>
      <w:r>
        <w:rPr>
          <w:sz w:val="28"/>
          <w:szCs w:val="28"/>
        </w:rPr>
        <w:tab/>
        <w:t>S</w:t>
      </w:r>
      <w:r w:rsidR="00D54909" w:rsidRPr="00D54909">
        <w:rPr>
          <w:sz w:val="28"/>
          <w:szCs w:val="28"/>
        </w:rPr>
        <w:t>eguiva la preghiera per i benefattori e per tutti coloro che</w:t>
      </w:r>
      <w:r>
        <w:rPr>
          <w:sz w:val="28"/>
          <w:szCs w:val="28"/>
        </w:rPr>
        <w:t xml:space="preserve"> </w:t>
      </w:r>
      <w:r w:rsidR="00D54909" w:rsidRPr="00D54909">
        <w:rPr>
          <w:sz w:val="28"/>
          <w:szCs w:val="28"/>
        </w:rPr>
        <w:t>davano aiuto di qualunque genere all</w:t>
      </w:r>
      <w:r>
        <w:rPr>
          <w:sz w:val="28"/>
          <w:szCs w:val="28"/>
        </w:rPr>
        <w:t>’</w:t>
      </w:r>
      <w:r w:rsidR="00D54909" w:rsidRPr="00D54909">
        <w:rPr>
          <w:sz w:val="28"/>
          <w:szCs w:val="28"/>
        </w:rPr>
        <w:t>opera: “poi per tutti li</w:t>
      </w:r>
      <w:r>
        <w:rPr>
          <w:sz w:val="28"/>
          <w:szCs w:val="28"/>
        </w:rPr>
        <w:t xml:space="preserve"> </w:t>
      </w:r>
      <w:r w:rsidR="00D54909" w:rsidRPr="00D54909">
        <w:rPr>
          <w:sz w:val="28"/>
          <w:szCs w:val="28"/>
        </w:rPr>
        <w:t>benefactori de tutte le opere per li procuratori, caseri, spenditori</w:t>
      </w:r>
      <w:r>
        <w:rPr>
          <w:sz w:val="28"/>
          <w:szCs w:val="28"/>
        </w:rPr>
        <w:t xml:space="preserve"> </w:t>
      </w:r>
      <w:r w:rsidR="00D54909" w:rsidRPr="00D54909">
        <w:rPr>
          <w:sz w:val="28"/>
          <w:szCs w:val="28"/>
        </w:rPr>
        <w:t>et tutti quelli che danno aiuto, conselio et favore a tutte quelle</w:t>
      </w:r>
      <w:r>
        <w:rPr>
          <w:sz w:val="28"/>
          <w:szCs w:val="28"/>
        </w:rPr>
        <w:t xml:space="preserve"> </w:t>
      </w:r>
      <w:r w:rsidR="00D54909" w:rsidRPr="00D54909">
        <w:rPr>
          <w:sz w:val="28"/>
          <w:szCs w:val="28"/>
        </w:rPr>
        <w:t>opere Ave Maria”</w:t>
      </w:r>
      <w:r>
        <w:rPr>
          <w:rStyle w:val="Rimandonotaapidipagina"/>
          <w:sz w:val="28"/>
          <w:szCs w:val="28"/>
        </w:rPr>
        <w:footnoteReference w:id="37"/>
      </w:r>
      <w:r w:rsidR="00D54909" w:rsidRPr="00D54909">
        <w:rPr>
          <w:sz w:val="28"/>
          <w:szCs w:val="28"/>
        </w:rPr>
        <w:t xml:space="preserve">. </w:t>
      </w:r>
    </w:p>
    <w:p w:rsidR="00B30E8B" w:rsidRDefault="00B30E8B" w:rsidP="00D54909">
      <w:pPr>
        <w:ind w:right="991"/>
        <w:jc w:val="both"/>
        <w:rPr>
          <w:sz w:val="28"/>
          <w:szCs w:val="28"/>
        </w:rPr>
      </w:pPr>
    </w:p>
    <w:p w:rsidR="00B30E8B" w:rsidRDefault="00B30E8B" w:rsidP="00D54909">
      <w:pPr>
        <w:ind w:right="991"/>
        <w:jc w:val="both"/>
        <w:rPr>
          <w:sz w:val="28"/>
          <w:szCs w:val="28"/>
        </w:rPr>
      </w:pPr>
    </w:p>
    <w:p w:rsidR="003330E4" w:rsidRDefault="003330E4" w:rsidP="003330E4">
      <w:pPr>
        <w:ind w:right="991"/>
        <w:jc w:val="right"/>
        <w:rPr>
          <w:sz w:val="28"/>
          <w:szCs w:val="28"/>
        </w:rPr>
      </w:pPr>
      <w:r>
        <w:rPr>
          <w:sz w:val="28"/>
          <w:szCs w:val="28"/>
        </w:rPr>
        <w:t>pag. 175</w:t>
      </w:r>
    </w:p>
    <w:p w:rsidR="00B30E8B" w:rsidRPr="00B30E8B" w:rsidRDefault="00094D79" w:rsidP="00B30E8B">
      <w:pPr>
        <w:ind w:right="991"/>
        <w:rPr>
          <w:sz w:val="28"/>
          <w:szCs w:val="28"/>
        </w:rPr>
      </w:pPr>
      <w:r>
        <w:rPr>
          <w:sz w:val="28"/>
          <w:szCs w:val="28"/>
        </w:rPr>
        <w:tab/>
      </w:r>
      <w:r w:rsidR="00B30E8B" w:rsidRPr="00B30E8B">
        <w:rPr>
          <w:sz w:val="28"/>
          <w:szCs w:val="28"/>
        </w:rPr>
        <w:t>Forse si pens</w:t>
      </w:r>
      <w:r>
        <w:rPr>
          <w:sz w:val="28"/>
          <w:szCs w:val="28"/>
        </w:rPr>
        <w:t>ò</w:t>
      </w:r>
      <w:r w:rsidR="00B30E8B" w:rsidRPr="00B30E8B">
        <w:rPr>
          <w:sz w:val="28"/>
          <w:szCs w:val="28"/>
        </w:rPr>
        <w:t xml:space="preserve"> che qualche altra intenzione avrebbe potuto</w:t>
      </w:r>
      <w:r>
        <w:rPr>
          <w:sz w:val="28"/>
          <w:szCs w:val="28"/>
        </w:rPr>
        <w:t xml:space="preserve"> </w:t>
      </w:r>
      <w:r w:rsidR="00B30E8B" w:rsidRPr="00B30E8B">
        <w:rPr>
          <w:sz w:val="28"/>
          <w:szCs w:val="28"/>
        </w:rPr>
        <w:t xml:space="preserve">venire in mente </w:t>
      </w:r>
      <w:r>
        <w:rPr>
          <w:sz w:val="28"/>
          <w:szCs w:val="28"/>
        </w:rPr>
        <w:t>i</w:t>
      </w:r>
      <w:r w:rsidR="00B30E8B" w:rsidRPr="00B30E8B">
        <w:rPr>
          <w:sz w:val="28"/>
          <w:szCs w:val="28"/>
        </w:rPr>
        <w:t>n segulto e per questo nel codice dopo le parole:</w:t>
      </w:r>
      <w:r>
        <w:rPr>
          <w:sz w:val="28"/>
          <w:szCs w:val="28"/>
        </w:rPr>
        <w:t xml:space="preserve"> </w:t>
      </w:r>
      <w:r w:rsidR="00B30E8B" w:rsidRPr="00B30E8B">
        <w:rPr>
          <w:sz w:val="28"/>
          <w:szCs w:val="28"/>
        </w:rPr>
        <w:t>“poi per" furono lasciati otto centimetri in bianco</w:t>
      </w:r>
      <w:r w:rsidR="00FB73FA">
        <w:rPr>
          <w:rStyle w:val="Rimandonotaapidipagina"/>
          <w:sz w:val="28"/>
          <w:szCs w:val="28"/>
        </w:rPr>
        <w:footnoteReference w:id="38"/>
      </w:r>
      <w:r w:rsidR="00B30E8B" w:rsidRPr="00B30E8B">
        <w:rPr>
          <w:sz w:val="28"/>
          <w:szCs w:val="28"/>
        </w:rPr>
        <w:t>.</w:t>
      </w:r>
    </w:p>
    <w:p w:rsidR="00B30E8B" w:rsidRPr="00B30E8B" w:rsidRDefault="00FB73FA" w:rsidP="00B30E8B">
      <w:pPr>
        <w:ind w:right="991"/>
        <w:rPr>
          <w:sz w:val="28"/>
          <w:szCs w:val="28"/>
        </w:rPr>
      </w:pPr>
      <w:r>
        <w:rPr>
          <w:sz w:val="28"/>
          <w:szCs w:val="28"/>
        </w:rPr>
        <w:lastRenderedPageBreak/>
        <w:tab/>
      </w:r>
      <w:r w:rsidR="00B30E8B" w:rsidRPr="00B30E8B">
        <w:rPr>
          <w:sz w:val="28"/>
          <w:szCs w:val="28"/>
        </w:rPr>
        <w:t>Infine si pregava per tutti, e con questa preghiera probabilmente si concludeva l</w:t>
      </w:r>
      <w:r>
        <w:rPr>
          <w:sz w:val="28"/>
          <w:szCs w:val="28"/>
        </w:rPr>
        <w:t>’</w:t>
      </w:r>
      <w:r w:rsidR="00B30E8B" w:rsidRPr="00B30E8B">
        <w:rPr>
          <w:sz w:val="28"/>
          <w:szCs w:val="28"/>
        </w:rPr>
        <w:t>elenco delle persone: “poi per tutti quelli</w:t>
      </w:r>
      <w:r>
        <w:rPr>
          <w:sz w:val="28"/>
          <w:szCs w:val="28"/>
        </w:rPr>
        <w:t xml:space="preserve"> </w:t>
      </w:r>
      <w:r w:rsidR="00B30E8B" w:rsidRPr="00B30E8B">
        <w:rPr>
          <w:sz w:val="28"/>
          <w:szCs w:val="28"/>
        </w:rPr>
        <w:t>chi se recomandano a nostre orationi per quelli che pregano Dio</w:t>
      </w:r>
      <w:r>
        <w:rPr>
          <w:sz w:val="28"/>
          <w:szCs w:val="28"/>
        </w:rPr>
        <w:t xml:space="preserve"> </w:t>
      </w:r>
      <w:r w:rsidR="00B30E8B" w:rsidRPr="00B30E8B">
        <w:rPr>
          <w:sz w:val="28"/>
          <w:szCs w:val="28"/>
        </w:rPr>
        <w:t>per noi et per quelli che siam debitori a pregar per loro, per</w:t>
      </w:r>
      <w:r>
        <w:rPr>
          <w:sz w:val="28"/>
          <w:szCs w:val="28"/>
        </w:rPr>
        <w:t xml:space="preserve"> </w:t>
      </w:r>
      <w:r w:rsidR="00B30E8B" w:rsidRPr="00B30E8B">
        <w:rPr>
          <w:sz w:val="28"/>
          <w:szCs w:val="28"/>
        </w:rPr>
        <w:t>nostri amici et inimici, et per tutti li infedeli, defunti, maxime</w:t>
      </w:r>
      <w:r>
        <w:rPr>
          <w:sz w:val="28"/>
          <w:szCs w:val="28"/>
        </w:rPr>
        <w:t xml:space="preserve"> </w:t>
      </w:r>
      <w:r w:rsidR="00B30E8B" w:rsidRPr="00B30E8B">
        <w:rPr>
          <w:sz w:val="28"/>
          <w:szCs w:val="28"/>
        </w:rPr>
        <w:t>per... "</w:t>
      </w:r>
      <w:r>
        <w:rPr>
          <w:rStyle w:val="Rimandonotaapidipagina"/>
          <w:sz w:val="28"/>
          <w:szCs w:val="28"/>
        </w:rPr>
        <w:footnoteReference w:id="39"/>
      </w:r>
      <w:r w:rsidR="00B30E8B" w:rsidRPr="00B30E8B">
        <w:rPr>
          <w:sz w:val="28"/>
          <w:szCs w:val="28"/>
        </w:rPr>
        <w:t>. Qui un</w:t>
      </w:r>
      <w:r>
        <w:rPr>
          <w:sz w:val="28"/>
          <w:szCs w:val="28"/>
        </w:rPr>
        <w:t>’</w:t>
      </w:r>
      <w:r w:rsidR="00B30E8B" w:rsidRPr="00B30E8B">
        <w:rPr>
          <w:sz w:val="28"/>
          <w:szCs w:val="28"/>
        </w:rPr>
        <w:t>altra interruzione: manca il foglio 12.</w:t>
      </w:r>
    </w:p>
    <w:p w:rsidR="00B30E8B" w:rsidRPr="00B30E8B" w:rsidRDefault="00FB73FA" w:rsidP="00FB73FA">
      <w:pPr>
        <w:ind w:right="991"/>
        <w:jc w:val="both"/>
        <w:rPr>
          <w:sz w:val="28"/>
          <w:szCs w:val="28"/>
        </w:rPr>
      </w:pPr>
      <w:r>
        <w:rPr>
          <w:sz w:val="28"/>
          <w:szCs w:val="28"/>
        </w:rPr>
        <w:tab/>
      </w:r>
      <w:r w:rsidR="00B30E8B" w:rsidRPr="00B30E8B">
        <w:rPr>
          <w:sz w:val="28"/>
          <w:szCs w:val="28"/>
        </w:rPr>
        <w:t>Si terminava con la preghiera per se stessi, per i propri bisogni pirituali: mondo, carne et demonio et che (la Madonna)</w:t>
      </w:r>
      <w:r>
        <w:rPr>
          <w:sz w:val="28"/>
          <w:szCs w:val="28"/>
        </w:rPr>
        <w:t xml:space="preserve"> </w:t>
      </w:r>
      <w:r w:rsidR="00B30E8B" w:rsidRPr="00B30E8B">
        <w:rPr>
          <w:sz w:val="28"/>
          <w:szCs w:val="28"/>
        </w:rPr>
        <w:t>li si degni presentar tutte le nostre orationi tepide inanti al</w:t>
      </w:r>
      <w:r>
        <w:rPr>
          <w:sz w:val="28"/>
          <w:szCs w:val="28"/>
        </w:rPr>
        <w:t xml:space="preserve"> </w:t>
      </w:r>
      <w:r w:rsidR="00B30E8B" w:rsidRPr="00B30E8B">
        <w:rPr>
          <w:sz w:val="28"/>
          <w:szCs w:val="28"/>
        </w:rPr>
        <w:t xml:space="preserve">nostro Signor Dio et pregarlo </w:t>
      </w:r>
      <w:r>
        <w:rPr>
          <w:sz w:val="28"/>
          <w:szCs w:val="28"/>
        </w:rPr>
        <w:t>e</w:t>
      </w:r>
      <w:r w:rsidR="00B30E8B" w:rsidRPr="00B30E8B">
        <w:rPr>
          <w:sz w:val="28"/>
          <w:szCs w:val="28"/>
        </w:rPr>
        <w:t>l n</w:t>
      </w:r>
      <w:r>
        <w:rPr>
          <w:sz w:val="28"/>
          <w:szCs w:val="28"/>
        </w:rPr>
        <w:t>e</w:t>
      </w:r>
      <w:r w:rsidR="00B30E8B" w:rsidRPr="00B30E8B">
        <w:rPr>
          <w:sz w:val="28"/>
          <w:szCs w:val="28"/>
        </w:rPr>
        <w:t xml:space="preserve"> volia exaudir et defend</w:t>
      </w:r>
      <w:r>
        <w:rPr>
          <w:sz w:val="28"/>
          <w:szCs w:val="28"/>
        </w:rPr>
        <w:t>e</w:t>
      </w:r>
      <w:r w:rsidR="00B30E8B" w:rsidRPr="00B30E8B">
        <w:rPr>
          <w:sz w:val="28"/>
          <w:szCs w:val="28"/>
        </w:rPr>
        <w:t>re da</w:t>
      </w:r>
      <w:r>
        <w:rPr>
          <w:sz w:val="28"/>
          <w:szCs w:val="28"/>
        </w:rPr>
        <w:t xml:space="preserve"> </w:t>
      </w:r>
      <w:r w:rsidR="00B30E8B" w:rsidRPr="00B30E8B">
        <w:rPr>
          <w:sz w:val="28"/>
          <w:szCs w:val="28"/>
        </w:rPr>
        <w:t>ogni mur</w:t>
      </w:r>
      <w:r>
        <w:rPr>
          <w:sz w:val="28"/>
          <w:szCs w:val="28"/>
        </w:rPr>
        <w:t>m</w:t>
      </w:r>
      <w:r w:rsidR="00B30E8B" w:rsidRPr="00B30E8B">
        <w:rPr>
          <w:sz w:val="28"/>
          <w:szCs w:val="28"/>
        </w:rPr>
        <w:t>uro et da ogni iudicio temerario et ne faci caminar in</w:t>
      </w:r>
      <w:r>
        <w:rPr>
          <w:sz w:val="28"/>
          <w:szCs w:val="28"/>
        </w:rPr>
        <w:t xml:space="preserve"> </w:t>
      </w:r>
      <w:r w:rsidR="00B30E8B" w:rsidRPr="00B30E8B">
        <w:rPr>
          <w:sz w:val="28"/>
          <w:szCs w:val="28"/>
        </w:rPr>
        <w:t>verità per la sua santa via”</w:t>
      </w:r>
      <w:r>
        <w:rPr>
          <w:rStyle w:val="Rimandonotaapidipagina"/>
          <w:sz w:val="28"/>
          <w:szCs w:val="28"/>
        </w:rPr>
        <w:footnoteReference w:id="40"/>
      </w:r>
      <w:r w:rsidR="00B30E8B" w:rsidRPr="00B30E8B">
        <w:rPr>
          <w:sz w:val="28"/>
          <w:szCs w:val="28"/>
        </w:rPr>
        <w:t>.</w:t>
      </w:r>
    </w:p>
    <w:p w:rsidR="00B30E8B" w:rsidRPr="00B30E8B" w:rsidRDefault="00FB73FA" w:rsidP="00FB73FA">
      <w:pPr>
        <w:ind w:right="991"/>
        <w:jc w:val="both"/>
        <w:rPr>
          <w:sz w:val="28"/>
          <w:szCs w:val="28"/>
        </w:rPr>
      </w:pPr>
      <w:r>
        <w:rPr>
          <w:sz w:val="28"/>
          <w:szCs w:val="28"/>
        </w:rPr>
        <w:tab/>
      </w:r>
      <w:r w:rsidR="00B30E8B" w:rsidRPr="00B30E8B">
        <w:rPr>
          <w:sz w:val="28"/>
          <w:szCs w:val="28"/>
        </w:rPr>
        <w:t>Per le pagine mancanti l</w:t>
      </w:r>
      <w:r>
        <w:rPr>
          <w:sz w:val="28"/>
          <w:szCs w:val="28"/>
        </w:rPr>
        <w:t>’</w:t>
      </w:r>
      <w:r w:rsidR="00B30E8B" w:rsidRPr="00B30E8B">
        <w:rPr>
          <w:sz w:val="28"/>
          <w:szCs w:val="28"/>
        </w:rPr>
        <w:t>elenco è purtroppo incompleto, così</w:t>
      </w:r>
      <w:r>
        <w:rPr>
          <w:sz w:val="28"/>
          <w:szCs w:val="28"/>
        </w:rPr>
        <w:t xml:space="preserve"> </w:t>
      </w:r>
      <w:r w:rsidR="00B30E8B" w:rsidRPr="00B30E8B">
        <w:rPr>
          <w:sz w:val="28"/>
          <w:szCs w:val="28"/>
        </w:rPr>
        <w:t>che non possiamo renderci pienamente conto della vastità degli</w:t>
      </w:r>
      <w:r>
        <w:rPr>
          <w:sz w:val="28"/>
          <w:szCs w:val="28"/>
        </w:rPr>
        <w:t xml:space="preserve"> </w:t>
      </w:r>
      <w:r w:rsidR="00B30E8B" w:rsidRPr="00B30E8B">
        <w:rPr>
          <w:sz w:val="28"/>
          <w:szCs w:val="28"/>
        </w:rPr>
        <w:t xml:space="preserve">interessi spirituali </w:t>
      </w:r>
      <w:r>
        <w:rPr>
          <w:sz w:val="28"/>
          <w:szCs w:val="28"/>
        </w:rPr>
        <w:t>d</w:t>
      </w:r>
      <w:r w:rsidR="00B30E8B" w:rsidRPr="00B30E8B">
        <w:rPr>
          <w:sz w:val="28"/>
          <w:szCs w:val="28"/>
        </w:rPr>
        <w:t>i Girolamo. Vi doveva essere certamente la</w:t>
      </w:r>
      <w:r>
        <w:rPr>
          <w:sz w:val="28"/>
          <w:szCs w:val="28"/>
        </w:rPr>
        <w:t xml:space="preserve"> </w:t>
      </w:r>
      <w:r w:rsidR="00B30E8B" w:rsidRPr="00B30E8B">
        <w:rPr>
          <w:sz w:val="28"/>
          <w:szCs w:val="28"/>
        </w:rPr>
        <w:t>preghiera per la riforma della Chiesa “della quale egli hebbe</w:t>
      </w:r>
      <w:r>
        <w:rPr>
          <w:sz w:val="28"/>
          <w:szCs w:val="28"/>
        </w:rPr>
        <w:t xml:space="preserve"> </w:t>
      </w:r>
      <w:r w:rsidR="00B30E8B" w:rsidRPr="00B30E8B">
        <w:rPr>
          <w:sz w:val="28"/>
          <w:szCs w:val="28"/>
        </w:rPr>
        <w:t>grandissima sete, et ne ordinò particular oratione, che tuttavia si</w:t>
      </w:r>
      <w:r>
        <w:rPr>
          <w:sz w:val="28"/>
          <w:szCs w:val="28"/>
        </w:rPr>
        <w:t xml:space="preserve"> </w:t>
      </w:r>
      <w:r w:rsidR="00B30E8B" w:rsidRPr="00B30E8B">
        <w:rPr>
          <w:sz w:val="28"/>
          <w:szCs w:val="28"/>
        </w:rPr>
        <w:t>canta alle Messe, e comuni nostre orationi, cosi dicendo: “Dolce</w:t>
      </w:r>
      <w:r>
        <w:rPr>
          <w:sz w:val="28"/>
          <w:szCs w:val="28"/>
        </w:rPr>
        <w:t xml:space="preserve"> </w:t>
      </w:r>
      <w:r w:rsidR="00B30E8B" w:rsidRPr="00B30E8B">
        <w:rPr>
          <w:sz w:val="28"/>
          <w:szCs w:val="28"/>
        </w:rPr>
        <w:t>Padre nostro Signor Gesù Cristo ti preghiamo per la tua infinita</w:t>
      </w:r>
      <w:r>
        <w:rPr>
          <w:sz w:val="28"/>
          <w:szCs w:val="28"/>
        </w:rPr>
        <w:t xml:space="preserve"> </w:t>
      </w:r>
      <w:r w:rsidR="00B30E8B" w:rsidRPr="00B30E8B">
        <w:rPr>
          <w:sz w:val="28"/>
          <w:szCs w:val="28"/>
        </w:rPr>
        <w:t>bontà, che reformi tutta la christianità, a quello stato di santità,</w:t>
      </w:r>
      <w:r>
        <w:rPr>
          <w:sz w:val="28"/>
          <w:szCs w:val="28"/>
        </w:rPr>
        <w:t xml:space="preserve"> </w:t>
      </w:r>
      <w:r w:rsidR="00B30E8B" w:rsidRPr="00B30E8B">
        <w:rPr>
          <w:sz w:val="28"/>
          <w:szCs w:val="28"/>
        </w:rPr>
        <w:t>la qual fu nel tempo dei tuoi Santi Apostoli “</w:t>
      </w:r>
      <w:r>
        <w:rPr>
          <w:rStyle w:val="Rimandonotaapidipagina"/>
          <w:sz w:val="28"/>
          <w:szCs w:val="28"/>
        </w:rPr>
        <w:footnoteReference w:id="41"/>
      </w:r>
      <w:r w:rsidR="00B30E8B" w:rsidRPr="00B30E8B">
        <w:rPr>
          <w:sz w:val="28"/>
          <w:szCs w:val="28"/>
        </w:rPr>
        <w:t>.</w:t>
      </w:r>
    </w:p>
    <w:p w:rsidR="003330E4" w:rsidRPr="00B50AD3" w:rsidRDefault="003330E4" w:rsidP="003330E4">
      <w:pPr>
        <w:ind w:right="991"/>
        <w:jc w:val="both"/>
        <w:rPr>
          <w:sz w:val="28"/>
          <w:szCs w:val="28"/>
        </w:rPr>
      </w:pPr>
    </w:p>
    <w:p w:rsidR="00B50AD3" w:rsidRPr="00B50AD3" w:rsidRDefault="00B50AD3" w:rsidP="00B50AD3">
      <w:pPr>
        <w:ind w:right="991"/>
        <w:jc w:val="both"/>
        <w:rPr>
          <w:sz w:val="28"/>
          <w:szCs w:val="28"/>
        </w:rPr>
      </w:pPr>
      <w:r w:rsidRPr="00B50AD3">
        <w:rPr>
          <w:sz w:val="28"/>
          <w:szCs w:val="28"/>
        </w:rPr>
        <w:t xml:space="preserve"> </w:t>
      </w:r>
    </w:p>
    <w:p w:rsidR="00B25EBD" w:rsidRPr="00AB1185" w:rsidRDefault="00B25EBD" w:rsidP="00B25EBD">
      <w:pPr>
        <w:ind w:right="991"/>
        <w:jc w:val="both"/>
        <w:rPr>
          <w:sz w:val="28"/>
          <w:szCs w:val="28"/>
        </w:rPr>
      </w:pPr>
    </w:p>
    <w:sectPr w:rsidR="00B25EBD" w:rsidRPr="00AB118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91B" w:rsidRDefault="00C3391B" w:rsidP="0096077D">
      <w:pPr>
        <w:spacing w:after="0" w:line="240" w:lineRule="auto"/>
      </w:pPr>
      <w:r>
        <w:separator/>
      </w:r>
    </w:p>
  </w:endnote>
  <w:endnote w:type="continuationSeparator" w:id="0">
    <w:p w:rsidR="00C3391B" w:rsidRDefault="00C3391B" w:rsidP="0096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91B" w:rsidRDefault="00C3391B" w:rsidP="0096077D">
      <w:pPr>
        <w:spacing w:after="0" w:line="240" w:lineRule="auto"/>
      </w:pPr>
      <w:r>
        <w:separator/>
      </w:r>
    </w:p>
  </w:footnote>
  <w:footnote w:type="continuationSeparator" w:id="0">
    <w:p w:rsidR="00C3391B" w:rsidRDefault="00C3391B" w:rsidP="0096077D">
      <w:pPr>
        <w:spacing w:after="0" w:line="240" w:lineRule="auto"/>
      </w:pPr>
      <w:r>
        <w:continuationSeparator/>
      </w:r>
    </w:p>
  </w:footnote>
  <w:footnote w:id="1">
    <w:p w:rsidR="0096077D" w:rsidRDefault="0096077D" w:rsidP="00D93E10">
      <w:pPr>
        <w:pStyle w:val="Testonotaapidipagina"/>
      </w:pPr>
      <w:r>
        <w:rPr>
          <w:rStyle w:val="Rimandonotaapidipagina"/>
        </w:rPr>
        <w:footnoteRef/>
      </w:r>
      <w:r>
        <w:t xml:space="preserve"> (23)</w:t>
      </w:r>
      <w:r w:rsidR="00D93E10">
        <w:t xml:space="preserve"> Ms. 30 dell'Archivio di Somasca.</w:t>
      </w:r>
    </w:p>
  </w:footnote>
  <w:footnote w:id="2">
    <w:p w:rsidR="0096077D" w:rsidRDefault="0096077D" w:rsidP="00D93E10">
      <w:pPr>
        <w:pStyle w:val="Testonotaapidipagina"/>
      </w:pPr>
      <w:r>
        <w:rPr>
          <w:rStyle w:val="Rimandonotaapidipagina"/>
        </w:rPr>
        <w:footnoteRef/>
      </w:r>
      <w:r>
        <w:t xml:space="preserve"> (24)</w:t>
      </w:r>
      <w:r w:rsidR="00D93E10">
        <w:t xml:space="preserve"> Nota che Girolamo nelle sue lettere chiama la Compagnia dei “Servi dei Poveri".</w:t>
      </w:r>
    </w:p>
  </w:footnote>
  <w:footnote w:id="3">
    <w:p w:rsidR="0096077D" w:rsidRDefault="0096077D">
      <w:pPr>
        <w:pStyle w:val="Testonotaapidipagina"/>
      </w:pPr>
      <w:r>
        <w:rPr>
          <w:rStyle w:val="Rimandonotaapidipagina"/>
        </w:rPr>
        <w:footnoteRef/>
      </w:r>
      <w:r>
        <w:t xml:space="preserve"> (25)</w:t>
      </w:r>
      <w:r w:rsidR="00393B87">
        <w:t xml:space="preserve"> </w:t>
      </w:r>
      <w:r w:rsidR="00393B87" w:rsidRPr="00393B87">
        <w:t xml:space="preserve">V. </w:t>
      </w:r>
      <w:r w:rsidR="00393B87" w:rsidRPr="00393B87">
        <w:rPr>
          <w:i/>
        </w:rPr>
        <w:t>Letter</w:t>
      </w:r>
      <w:r w:rsidR="00393B87" w:rsidRPr="00393B87">
        <w:t>e di Girolamo: I e II.</w:t>
      </w:r>
    </w:p>
  </w:footnote>
  <w:footnote w:id="4">
    <w:p w:rsidR="0096077D" w:rsidRDefault="0096077D" w:rsidP="00393B87">
      <w:pPr>
        <w:pStyle w:val="Testonotaapidipagina"/>
      </w:pPr>
      <w:r>
        <w:rPr>
          <w:rStyle w:val="Rimandonotaapidipagina"/>
        </w:rPr>
        <w:footnoteRef/>
      </w:r>
      <w:r>
        <w:t xml:space="preserve"> (26)</w:t>
      </w:r>
      <w:r w:rsidR="00393B87">
        <w:t xml:space="preserve"> I</w:t>
      </w:r>
      <w:r w:rsidR="00393B87" w:rsidRPr="00393B87">
        <w:rPr>
          <w:i/>
        </w:rPr>
        <w:t>bidem</w:t>
      </w:r>
      <w:r w:rsidR="00393B87">
        <w:t>, III.</w:t>
      </w:r>
    </w:p>
  </w:footnote>
  <w:footnote w:id="5">
    <w:p w:rsidR="0096077D" w:rsidRDefault="0096077D" w:rsidP="00393B87">
      <w:pPr>
        <w:pStyle w:val="Testonotaapidipagina"/>
      </w:pPr>
      <w:r>
        <w:rPr>
          <w:rStyle w:val="Rimandonotaapidipagina"/>
        </w:rPr>
        <w:footnoteRef/>
      </w:r>
      <w:r>
        <w:t xml:space="preserve"> (27)</w:t>
      </w:r>
      <w:r w:rsidR="00393B87">
        <w:t xml:space="preserve"> </w:t>
      </w:r>
      <w:r w:rsidR="00393B87" w:rsidRPr="00393B87">
        <w:rPr>
          <w:i/>
        </w:rPr>
        <w:t>Ibidem</w:t>
      </w:r>
      <w:r w:rsidR="00393B87">
        <w:t>, I. .</w:t>
      </w:r>
    </w:p>
  </w:footnote>
  <w:footnote w:id="6">
    <w:p w:rsidR="00D93E10" w:rsidRDefault="00D93E10" w:rsidP="00393B87">
      <w:pPr>
        <w:pStyle w:val="Testonotaapidipagina"/>
      </w:pPr>
      <w:r>
        <w:rPr>
          <w:rStyle w:val="Rimandonotaapidipagina"/>
        </w:rPr>
        <w:footnoteRef/>
      </w:r>
      <w:r>
        <w:t xml:space="preserve"> (28)</w:t>
      </w:r>
      <w:r w:rsidR="00393B87">
        <w:t xml:space="preserve"> </w:t>
      </w:r>
      <w:r w:rsidR="00393B87" w:rsidRPr="00393B87">
        <w:rPr>
          <w:i/>
        </w:rPr>
        <w:t>Ibide</w:t>
      </w:r>
      <w:r w:rsidR="00393B87">
        <w:t>m, VI.</w:t>
      </w:r>
    </w:p>
  </w:footnote>
  <w:footnote w:id="7">
    <w:p w:rsidR="00D93E10" w:rsidRDefault="00D93E10">
      <w:pPr>
        <w:pStyle w:val="Testonotaapidipagina"/>
      </w:pPr>
      <w:r>
        <w:rPr>
          <w:rStyle w:val="Rimandonotaapidipagina"/>
        </w:rPr>
        <w:footnoteRef/>
      </w:r>
      <w:r>
        <w:t xml:space="preserve"> (29)</w:t>
      </w:r>
      <w:r w:rsidR="00393B87">
        <w:t xml:space="preserve"> </w:t>
      </w:r>
      <w:r w:rsidR="00393B87" w:rsidRPr="00393B87">
        <w:t>I</w:t>
      </w:r>
      <w:r w:rsidR="00393B87" w:rsidRPr="00393B87">
        <w:rPr>
          <w:i/>
        </w:rPr>
        <w:t>bidem</w:t>
      </w:r>
      <w:r w:rsidR="00393B87" w:rsidRPr="00393B87">
        <w:t>, III e VI.</w:t>
      </w:r>
    </w:p>
  </w:footnote>
  <w:footnote w:id="8">
    <w:p w:rsidR="00D93E10" w:rsidRDefault="00D93E10">
      <w:pPr>
        <w:pStyle w:val="Testonotaapidipagina"/>
      </w:pPr>
      <w:r>
        <w:rPr>
          <w:rStyle w:val="Rimandonotaapidipagina"/>
        </w:rPr>
        <w:footnoteRef/>
      </w:r>
      <w:r>
        <w:t xml:space="preserve"> (30</w:t>
      </w:r>
      <w:r w:rsidRPr="00D93E10">
        <w:rPr>
          <w:i/>
        </w:rPr>
        <w:t>) Ibidem</w:t>
      </w:r>
      <w:r w:rsidRPr="00D93E10">
        <w:t>, VI.</w:t>
      </w:r>
    </w:p>
  </w:footnote>
  <w:footnote w:id="9">
    <w:p w:rsidR="00D93E10" w:rsidRDefault="00D93E10" w:rsidP="00D93E10">
      <w:pPr>
        <w:pStyle w:val="Testonotaapidipagina"/>
      </w:pPr>
      <w:r>
        <w:rPr>
          <w:rStyle w:val="Rimandonotaapidipagina"/>
        </w:rPr>
        <w:footnoteRef/>
      </w:r>
      <w:r>
        <w:t xml:space="preserve"> (31) 31 Ms. 30, c. 2 e 3 r.</w:t>
      </w:r>
    </w:p>
  </w:footnote>
  <w:footnote w:id="10">
    <w:p w:rsidR="00D93E10" w:rsidRDefault="00D93E10" w:rsidP="00D93E10">
      <w:pPr>
        <w:pStyle w:val="Testonotaapidipagina"/>
      </w:pPr>
      <w:r>
        <w:rPr>
          <w:rStyle w:val="Rimandonotaapidipagina"/>
        </w:rPr>
        <w:footnoteRef/>
      </w:r>
      <w:r>
        <w:t xml:space="preserve"> (32) Cfr. G. LANDINI, </w:t>
      </w:r>
      <w:r w:rsidRPr="00D93E10">
        <w:rPr>
          <w:i/>
        </w:rPr>
        <w:t>Piccolo contributo</w:t>
      </w:r>
      <w:r>
        <w:t xml:space="preserve">, cit., pag. 18; G.. LANDINI, </w:t>
      </w:r>
      <w:r w:rsidRPr="00393B87">
        <w:rPr>
          <w:i/>
        </w:rPr>
        <w:t>Vita,</w:t>
      </w:r>
      <w:r>
        <w:t xml:space="preserve"> cit. pagg. 189-198. '</w:t>
      </w:r>
    </w:p>
  </w:footnote>
  <w:footnote w:id="11">
    <w:p w:rsidR="00BB385C" w:rsidRDefault="00BB385C">
      <w:pPr>
        <w:pStyle w:val="Testonotaapidipagina"/>
      </w:pPr>
      <w:r>
        <w:rPr>
          <w:rStyle w:val="Rimandonotaapidipagina"/>
        </w:rPr>
        <w:footnoteRef/>
      </w:r>
      <w:r>
        <w:t xml:space="preserve"> (33)</w:t>
      </w:r>
      <w:r w:rsidR="00666FA2">
        <w:t xml:space="preserve"> </w:t>
      </w:r>
      <w:r w:rsidR="00666FA2" w:rsidRPr="00666FA2">
        <w:t>A Brescia, l’opera da poco iniziata.</w:t>
      </w:r>
    </w:p>
  </w:footnote>
  <w:footnote w:id="12">
    <w:p w:rsidR="00BB385C" w:rsidRDefault="00BB385C">
      <w:pPr>
        <w:pStyle w:val="Testonotaapidipagina"/>
      </w:pPr>
      <w:r>
        <w:rPr>
          <w:rStyle w:val="Rimandonotaapidipagina"/>
        </w:rPr>
        <w:footnoteRef/>
      </w:r>
      <w:r>
        <w:t xml:space="preserve"> (34)</w:t>
      </w:r>
      <w:r w:rsidR="00666FA2">
        <w:t xml:space="preserve"> </w:t>
      </w:r>
      <w:r w:rsidR="00666FA2" w:rsidRPr="00666FA2">
        <w:t>Ms. 30, c.. 3r e v.</w:t>
      </w:r>
    </w:p>
  </w:footnote>
  <w:footnote w:id="13">
    <w:p w:rsidR="00BB385C" w:rsidRDefault="00BB385C">
      <w:pPr>
        <w:pStyle w:val="Testonotaapidipagina"/>
      </w:pPr>
      <w:r>
        <w:rPr>
          <w:rStyle w:val="Rimandonotaapidipagina"/>
        </w:rPr>
        <w:footnoteRef/>
      </w:r>
      <w:r>
        <w:t xml:space="preserve"> (35)</w:t>
      </w:r>
      <w:r w:rsidR="00666FA2">
        <w:t xml:space="preserve"> </w:t>
      </w:r>
      <w:r w:rsidR="00666FA2" w:rsidRPr="00666FA2">
        <w:t>Ms. 30, c. 4v.</w:t>
      </w:r>
    </w:p>
  </w:footnote>
  <w:footnote w:id="14">
    <w:p w:rsidR="00BB385C" w:rsidRDefault="00BB385C" w:rsidP="00666FA2">
      <w:pPr>
        <w:pStyle w:val="Testonotaapidipagina"/>
        <w:ind w:right="1133"/>
        <w:jc w:val="both"/>
      </w:pPr>
      <w:r>
        <w:rPr>
          <w:rStyle w:val="Rimandonotaapidipagina"/>
        </w:rPr>
        <w:footnoteRef/>
      </w:r>
      <w:r>
        <w:t xml:space="preserve"> (36)</w:t>
      </w:r>
      <w:r w:rsidR="00666FA2">
        <w:t xml:space="preserve"> </w:t>
      </w:r>
      <w:r w:rsidR="00666FA2" w:rsidRPr="00666FA2">
        <w:t>Ms. 30, c. 5r. Sulla austerità del padre Barili cfr. poscritto alla Lettera III di Girolamo e lettere del Barili a Ludovico Viscardi del 12 febbraio 1537 in A.</w:t>
      </w:r>
      <w:r w:rsidR="00666FA2">
        <w:t xml:space="preserve">  </w:t>
      </w:r>
      <w:r w:rsidR="00666FA2" w:rsidRPr="00666FA2">
        <w:t xml:space="preserve">STOPPIGLIA, </w:t>
      </w:r>
      <w:r w:rsidR="00666FA2" w:rsidRPr="00666FA2">
        <w:rPr>
          <w:i/>
        </w:rPr>
        <w:t>Una nuova lettera di san Girolamo</w:t>
      </w:r>
      <w:r w:rsidR="00666FA2" w:rsidRPr="00666FA2">
        <w:t>, cit., pagg. 23-24.</w:t>
      </w:r>
    </w:p>
  </w:footnote>
  <w:footnote w:id="15">
    <w:p w:rsidR="00BB385C" w:rsidRDefault="00BB385C">
      <w:pPr>
        <w:pStyle w:val="Testonotaapidipagina"/>
      </w:pPr>
      <w:r>
        <w:rPr>
          <w:rStyle w:val="Rimandonotaapidipagina"/>
        </w:rPr>
        <w:footnoteRef/>
      </w:r>
      <w:r>
        <w:t xml:space="preserve"> (37)</w:t>
      </w:r>
      <w:r w:rsidR="00666FA2">
        <w:t xml:space="preserve"> </w:t>
      </w:r>
      <w:r w:rsidR="00666FA2" w:rsidRPr="00666FA2">
        <w:t>Lettere di Girolamo, I e ll.</w:t>
      </w:r>
    </w:p>
  </w:footnote>
  <w:footnote w:id="16">
    <w:p w:rsidR="00666FA2" w:rsidRDefault="00666FA2" w:rsidP="00666FA2">
      <w:pPr>
        <w:pStyle w:val="Testonotaapidipagina"/>
      </w:pPr>
      <w:r>
        <w:rPr>
          <w:rStyle w:val="Rimandonotaapidipagina"/>
        </w:rPr>
        <w:footnoteRef/>
      </w:r>
      <w:r>
        <w:t xml:space="preserve"> (38) Ms. 30, c. Sv - 61</w:t>
      </w:r>
    </w:p>
  </w:footnote>
  <w:footnote w:id="17">
    <w:p w:rsidR="00AC506D" w:rsidRDefault="00AC506D" w:rsidP="006A68C4">
      <w:pPr>
        <w:pStyle w:val="Testonotaapidipagina"/>
        <w:ind w:right="1133"/>
        <w:jc w:val="both"/>
      </w:pPr>
      <w:r>
        <w:rPr>
          <w:rStyle w:val="Rimandonotaapidipagina"/>
        </w:rPr>
        <w:footnoteRef/>
      </w:r>
      <w:r>
        <w:t xml:space="preserve"> (39)</w:t>
      </w:r>
      <w:r w:rsidR="006A68C4">
        <w:t xml:space="preserve"> </w:t>
      </w:r>
      <w:r w:rsidR="006A68C4" w:rsidRPr="006A68C4">
        <w:t>Nello stesso Ms. 30, durante il Capitolo tenuto al Sabbioncello, c`e un richiamo “al capitolo fatto er ordinato dalle felice et beata anima del nostro padre Messer Jeronimo circha la povertà", che però non ci è conservato nella prima parte del Ms. 30. “Item pregare li fratelli della Compagnia ala observantia del capitolo fatto et ordinato dalla felice et beata anima del nostro padre messer Jeronimo circha di la povertà che se contene in ditto capitolo de la debita circustantia tanto de la povertà interiore come esteriore et per observantia de quello declararsi al modo del vestire" (Ms. 30, c. 20v); “Item se alcuno sarà inspirati dal Spirito del Signor per confirmarsi più a la voluntà di quella felice anima di nostro padre messier Jeronimo circha la povertà de la qual molto l’aveva al core et con opere el demonstrò non volendo portar camize de panno lino sieno provisti de camise de lana dimmodo che non sieno de saia e questo non sia per singularitate ma per incitar li altri fratelli a seguitare nostro Segnor Jesù Christo nudo in croce" (Ms. 30,c.21v)</w:t>
      </w:r>
    </w:p>
  </w:footnote>
  <w:footnote w:id="18">
    <w:p w:rsidR="00A34038" w:rsidRDefault="00A34038" w:rsidP="00A34038">
      <w:pPr>
        <w:pStyle w:val="Testonotaapidipagina"/>
      </w:pPr>
      <w:r>
        <w:rPr>
          <w:rStyle w:val="Rimandonotaapidipagina"/>
        </w:rPr>
        <w:footnoteRef/>
      </w:r>
      <w:r>
        <w:t xml:space="preserve"> (40) Ms. 30, c. 6v.</w:t>
      </w:r>
    </w:p>
  </w:footnote>
  <w:footnote w:id="19">
    <w:p w:rsidR="00A34038" w:rsidRDefault="00A34038" w:rsidP="006A68C4">
      <w:pPr>
        <w:pStyle w:val="Testonotaapidipagina"/>
        <w:ind w:right="1133"/>
        <w:jc w:val="both"/>
      </w:pPr>
      <w:r>
        <w:rPr>
          <w:rStyle w:val="Rimandonotaapidipagina"/>
        </w:rPr>
        <w:footnoteRef/>
      </w:r>
      <w:r>
        <w:t xml:space="preserve"> (41) </w:t>
      </w:r>
      <w:r w:rsidRPr="00A34038">
        <w:t xml:space="preserve">Il termine ricorre anche nelle Congregazioni del Divino Amore; cfr. A. BIANCONI, </w:t>
      </w:r>
      <w:r w:rsidRPr="00A34038">
        <w:rPr>
          <w:i/>
        </w:rPr>
        <w:t xml:space="preserve">L’opera delle Compagnie del Divino Amore, </w:t>
      </w:r>
      <w:r>
        <w:rPr>
          <w:i/>
        </w:rPr>
        <w:t>c</w:t>
      </w:r>
      <w:r w:rsidRPr="00A34038">
        <w:t>it., passim.</w:t>
      </w:r>
    </w:p>
  </w:footnote>
  <w:footnote w:id="20">
    <w:p w:rsidR="006A68C4" w:rsidRDefault="006A68C4">
      <w:pPr>
        <w:pStyle w:val="Testonotaapidipagina"/>
      </w:pPr>
      <w:r>
        <w:rPr>
          <w:rStyle w:val="Rimandonotaapidipagina"/>
        </w:rPr>
        <w:footnoteRef/>
      </w:r>
      <w:r>
        <w:t xml:space="preserve"> (42)</w:t>
      </w:r>
      <w:r w:rsidR="00747887">
        <w:t xml:space="preserve"> </w:t>
      </w:r>
      <w:r w:rsidR="00747887" w:rsidRPr="00747887">
        <w:t>Gli atti di questa parte conservati nel Ms. 30 sono spesso confusi; cfr., ad esempio, c. 6v-8r.</w:t>
      </w:r>
    </w:p>
  </w:footnote>
  <w:footnote w:id="21">
    <w:p w:rsidR="006A68C4" w:rsidRDefault="006A68C4" w:rsidP="00236505">
      <w:pPr>
        <w:pStyle w:val="Testonotaapidipagina"/>
      </w:pPr>
      <w:r>
        <w:rPr>
          <w:rStyle w:val="Rimandonotaapidipagina"/>
        </w:rPr>
        <w:footnoteRef/>
      </w:r>
      <w:r>
        <w:t xml:space="preserve"> (43)</w:t>
      </w:r>
      <w:r w:rsidR="00236505">
        <w:t xml:space="preserve"> </w:t>
      </w:r>
      <w:r w:rsidR="00747887" w:rsidRPr="00747887">
        <w:t>Ms. 30, c. ov.)</w:t>
      </w:r>
    </w:p>
  </w:footnote>
  <w:footnote w:id="22">
    <w:p w:rsidR="006A68C4" w:rsidRDefault="006A68C4">
      <w:pPr>
        <w:pStyle w:val="Testonotaapidipagina"/>
      </w:pPr>
      <w:r>
        <w:rPr>
          <w:rStyle w:val="Rimandonotaapidipagina"/>
        </w:rPr>
        <w:footnoteRef/>
      </w:r>
      <w:r>
        <w:t xml:space="preserve"> (44</w:t>
      </w:r>
      <w:r w:rsidR="00236505">
        <w:t xml:space="preserve">) </w:t>
      </w:r>
      <w:r w:rsidR="00747887" w:rsidRPr="00747887">
        <w:t>Al Capitolo di Brescia furono probabilmente l’Evanessi, il Barili e Girolamo.</w:t>
      </w:r>
    </w:p>
  </w:footnote>
  <w:footnote w:id="23">
    <w:p w:rsidR="006A68C4" w:rsidRDefault="006A68C4">
      <w:pPr>
        <w:pStyle w:val="Testonotaapidipagina"/>
      </w:pPr>
      <w:r>
        <w:rPr>
          <w:rStyle w:val="Rimandonotaapidipagina"/>
        </w:rPr>
        <w:footnoteRef/>
      </w:r>
      <w:r>
        <w:t xml:space="preserve"> (45)</w:t>
      </w:r>
      <w:r w:rsidR="00236505">
        <w:t xml:space="preserve"> </w:t>
      </w:r>
      <w:r w:rsidR="00236505" w:rsidRPr="00236505">
        <w:t>Interpreto così col BIANCHINI, op. cit., pag. 96; ma il suono delle parole puo far pensare ad un doppio capitolo, oltre a quello preparatorio: quello della Compagnia e quello dei “tre de li lochi": et da poi 8 dì dil reduto dela Compagnia si redurano li 3 de li lochi preparati ala comunioni” (Ms. 30, c. 7r).</w:t>
      </w:r>
    </w:p>
  </w:footnote>
  <w:footnote w:id="24">
    <w:p w:rsidR="00236505" w:rsidRDefault="00236505" w:rsidP="00236505">
      <w:pPr>
        <w:pStyle w:val="Testonotaapidipagina"/>
        <w:ind w:right="1133"/>
        <w:jc w:val="both"/>
      </w:pPr>
      <w:r>
        <w:rPr>
          <w:rStyle w:val="Rimandonotaapidipagina"/>
        </w:rPr>
        <w:footnoteRef/>
      </w:r>
      <w:r>
        <w:t xml:space="preserve"> (46) </w:t>
      </w:r>
      <w:r w:rsidRPr="00236505">
        <w:t>E’ noto che la massima parte erano laici: solo due sacerdoti, ad esempio, furono presenti al capitolo di Brescia.</w:t>
      </w:r>
    </w:p>
  </w:footnote>
  <w:footnote w:id="25">
    <w:p w:rsidR="009C05E7" w:rsidRDefault="009C05E7" w:rsidP="00B8282C">
      <w:pPr>
        <w:pStyle w:val="Testonotaapidipagina"/>
      </w:pPr>
      <w:r>
        <w:rPr>
          <w:rStyle w:val="Rimandonotaapidipagina"/>
        </w:rPr>
        <w:footnoteRef/>
      </w:r>
      <w:r>
        <w:t xml:space="preserve"> (47)</w:t>
      </w:r>
      <w:r w:rsidR="00B8282C">
        <w:t xml:space="preserve"> Ms. 30, C. 7r.</w:t>
      </w:r>
    </w:p>
  </w:footnote>
  <w:footnote w:id="26">
    <w:p w:rsidR="00B8282C" w:rsidRDefault="00B8282C">
      <w:pPr>
        <w:pStyle w:val="Testonotaapidipagina"/>
      </w:pPr>
      <w:r>
        <w:rPr>
          <w:rStyle w:val="Rimandonotaapidipagina"/>
        </w:rPr>
        <w:footnoteRef/>
      </w:r>
      <w:r>
        <w:t xml:space="preserve"> (48) </w:t>
      </w:r>
      <w:r w:rsidRPr="00B8282C">
        <w:t>Ms. 30, c. 7v.</w:t>
      </w:r>
    </w:p>
  </w:footnote>
  <w:footnote w:id="27">
    <w:p w:rsidR="00B8282C" w:rsidRDefault="00B8282C" w:rsidP="00B8282C">
      <w:pPr>
        <w:pStyle w:val="Testonotaapidipagina"/>
        <w:ind w:right="1133"/>
        <w:jc w:val="both"/>
      </w:pPr>
      <w:r>
        <w:rPr>
          <w:rStyle w:val="Rimandonotaapidipagina"/>
        </w:rPr>
        <w:footnoteRef/>
      </w:r>
      <w:r>
        <w:t xml:space="preserve"> (49) </w:t>
      </w:r>
      <w:r w:rsidRPr="00B8282C">
        <w:t>Anche da questo passo risulterebbe abbastanza chiaro che si celebravano due capitoli, non uno solo per tutti, servi e procuratori: “a portar tutti qualche cosa da proporre nel reduto di ciascuno" (Ms. 30., c. 8r).</w:t>
      </w:r>
    </w:p>
  </w:footnote>
  <w:footnote w:id="28">
    <w:p w:rsidR="00B8282C" w:rsidRDefault="00B8282C">
      <w:pPr>
        <w:pStyle w:val="Testonotaapidipagina"/>
      </w:pPr>
      <w:r>
        <w:rPr>
          <w:rStyle w:val="Rimandonotaapidipagina"/>
        </w:rPr>
        <w:footnoteRef/>
      </w:r>
      <w:r>
        <w:t xml:space="preserve"> (50) </w:t>
      </w:r>
      <w:r w:rsidRPr="00B8282C">
        <w:t>Ms. 30, c. 7-</w:t>
      </w:r>
      <w:r>
        <w:t>8</w:t>
      </w:r>
      <w:r w:rsidRPr="00B8282C">
        <w:t>r.</w:t>
      </w:r>
    </w:p>
  </w:footnote>
  <w:footnote w:id="29">
    <w:p w:rsidR="00B8282C" w:rsidRDefault="00B8282C" w:rsidP="008B0355">
      <w:pPr>
        <w:pStyle w:val="Testonotaapidipagina"/>
        <w:ind w:right="1133"/>
        <w:jc w:val="both"/>
      </w:pPr>
      <w:r>
        <w:rPr>
          <w:rStyle w:val="Rimandonotaapidipagina"/>
        </w:rPr>
        <w:footnoteRef/>
      </w:r>
      <w:r>
        <w:t xml:space="preserve"> (51)</w:t>
      </w:r>
      <w:r w:rsidR="008B0355">
        <w:t xml:space="preserve"> </w:t>
      </w:r>
      <w:r w:rsidR="008B0355" w:rsidRPr="008B0355">
        <w:t>Ms. 30, c. Sv. La questione della questua ritornerà per Bergamo in una lettera che Girolamo scriverà pochi giorni dopo, il 14 giugno (lettera III).</w:t>
      </w:r>
    </w:p>
  </w:footnote>
  <w:footnote w:id="30">
    <w:p w:rsidR="008B0355" w:rsidRDefault="008B0355" w:rsidP="008B0355">
      <w:pPr>
        <w:pStyle w:val="Testonotaapidipagina"/>
        <w:ind w:right="1133"/>
        <w:jc w:val="both"/>
      </w:pPr>
      <w:r>
        <w:rPr>
          <w:rStyle w:val="Rimandonotaapidipagina"/>
        </w:rPr>
        <w:footnoteRef/>
      </w:r>
      <w:r>
        <w:t xml:space="preserve"> (52) </w:t>
      </w:r>
      <w:r w:rsidRPr="008B0355">
        <w:t>Ibidem; P. BIANCHINI, op. cit., pag. 97, pensa che qui si parli dei “funerali dei Servi".</w:t>
      </w:r>
    </w:p>
  </w:footnote>
  <w:footnote w:id="31">
    <w:p w:rsidR="008B0355" w:rsidRDefault="008B0355" w:rsidP="008B0355">
      <w:pPr>
        <w:pStyle w:val="Testonotaapidipagina"/>
        <w:ind w:right="1133"/>
        <w:jc w:val="both"/>
      </w:pPr>
      <w:r>
        <w:rPr>
          <w:rStyle w:val="Rimandonotaapidipagina"/>
        </w:rPr>
        <w:footnoteRef/>
      </w:r>
      <w:r>
        <w:t xml:space="preserve"> (53) </w:t>
      </w:r>
      <w:r w:rsidRPr="008B0355">
        <w:t>Ms. 30, ibidem.</w:t>
      </w:r>
    </w:p>
  </w:footnote>
  <w:footnote w:id="32">
    <w:p w:rsidR="008B0355" w:rsidRDefault="008B0355" w:rsidP="008B0355">
      <w:pPr>
        <w:pStyle w:val="Testonotaapidipagina"/>
        <w:ind w:right="1133"/>
        <w:jc w:val="both"/>
      </w:pPr>
      <w:r>
        <w:rPr>
          <w:rStyle w:val="Rimandonotaapidipagina"/>
        </w:rPr>
        <w:footnoteRef/>
      </w:r>
      <w:r>
        <w:t xml:space="preserve"> (54) </w:t>
      </w:r>
      <w:r w:rsidRPr="008B0355">
        <w:t>Ms. 30, c. 11r.</w:t>
      </w:r>
    </w:p>
  </w:footnote>
  <w:footnote w:id="33">
    <w:p w:rsidR="00094D79" w:rsidRDefault="002F2F9E" w:rsidP="00094D79">
      <w:pPr>
        <w:pStyle w:val="Testonotaapidipagina"/>
        <w:ind w:right="1133"/>
        <w:jc w:val="both"/>
      </w:pPr>
      <w:r>
        <w:rPr>
          <w:rStyle w:val="Rimandonotaapidipagina"/>
        </w:rPr>
        <w:footnoteRef/>
      </w:r>
      <w:r>
        <w:t xml:space="preserve"> (55)</w:t>
      </w:r>
      <w:r w:rsidR="00094D79">
        <w:t xml:space="preserve"> </w:t>
      </w:r>
      <w:r w:rsidR="00094D79">
        <w:t>Poiché nel numero delle persone per le quali i Servi devono pregare, il Carafa è designato con l’appellativo di cardinale, e poichè egli fu creato cardinale da Paolo Ill soltanto nel concistoro del 22 dicembre 1536, sembra che questa parte debba essere stata materia di un capitolo seguente, forse anche celebrato subito dopo la morte di Girolamo.</w:t>
      </w:r>
    </w:p>
    <w:p w:rsidR="00094D79" w:rsidRDefault="00094D79" w:rsidP="00094D79">
      <w:pPr>
        <w:pStyle w:val="Testonotaapidipagina"/>
        <w:ind w:right="1133"/>
        <w:jc w:val="both"/>
      </w:pPr>
      <w:r>
        <w:t>Nel codice a questo punto mancano due fogli, il 9 e il 10. Si tratta, comunque, della codificazione delle buone usanze messe in vigore da Girolamo stesso.</w:t>
      </w:r>
    </w:p>
    <w:p w:rsidR="002F2F9E" w:rsidRDefault="00094D79" w:rsidP="00094D79">
      <w:pPr>
        <w:pStyle w:val="Testonotaapidipagina"/>
        <w:ind w:right="1133"/>
        <w:jc w:val="both"/>
      </w:pPr>
      <w:r>
        <w:t>Chi sia stato questo “padre frate Paulo" non e certo. Secondo l’interpretazione più probabile parrebbe che si debba identificare con “l’honorato padre canonico regolare ... che per molti anni hebbe cura dell’anima sua" (ANONIMO, l. cit.). Cfr. P. BIANCHINI, op. cit., pag. 137 nota 10; G. LANDINI, op. cit., pagg. 133-134.</w:t>
      </w:r>
    </w:p>
  </w:footnote>
  <w:footnote w:id="34">
    <w:p w:rsidR="002F2F9E" w:rsidRDefault="002F2F9E" w:rsidP="00094D79">
      <w:pPr>
        <w:pStyle w:val="Testonotaapidipagina"/>
        <w:ind w:right="1133"/>
        <w:jc w:val="both"/>
      </w:pPr>
      <w:r>
        <w:rPr>
          <w:rStyle w:val="Rimandonotaapidipagina"/>
        </w:rPr>
        <w:footnoteRef/>
      </w:r>
      <w:r>
        <w:t xml:space="preserve"> (56)</w:t>
      </w:r>
      <w:r w:rsidR="00094D79">
        <w:t xml:space="preserve"> </w:t>
      </w:r>
      <w:r w:rsidR="00094D79" w:rsidRPr="00094D79">
        <w:t>Elisabetta Cappello era la priora dell’ospedale della pietà a Venezia per esposti e trovatelli. Cfr. P. PASCHINI, Le Compagnie del Divino Amore, cit., pag. 84. Non identificabili sono gli altri nomi: penso tuttavia che si tratti di sorelle del Divino Amore, più che di “gentildonne preposte alla cura delle convertite e delle orfane" come vorrebbe LANDINI, op. cit., pag.. 477.</w:t>
      </w:r>
    </w:p>
  </w:footnote>
  <w:footnote w:id="35">
    <w:p w:rsidR="00094D79" w:rsidRDefault="00094D79" w:rsidP="00094D79">
      <w:pPr>
        <w:pStyle w:val="Testonotaapidipagina"/>
      </w:pPr>
      <w:r>
        <w:rPr>
          <w:rStyle w:val="Rimandonotaapidipagina"/>
        </w:rPr>
        <w:footnoteRef/>
      </w:r>
      <w:r>
        <w:t xml:space="preserve"> (57) Ms. 30, c. llr.</w:t>
      </w:r>
    </w:p>
  </w:footnote>
  <w:footnote w:id="36">
    <w:p w:rsidR="00094D79" w:rsidRDefault="00094D79" w:rsidP="00094D79">
      <w:pPr>
        <w:pStyle w:val="Testonotaapidipagina"/>
      </w:pPr>
      <w:r>
        <w:rPr>
          <w:rStyle w:val="Rimandonotaapidipagina"/>
        </w:rPr>
        <w:footnoteRef/>
      </w:r>
      <w:r>
        <w:t xml:space="preserve"> (58) </w:t>
      </w:r>
      <w:r>
        <w:t>Ms. 30, c. llr.</w:t>
      </w:r>
    </w:p>
  </w:footnote>
  <w:footnote w:id="37">
    <w:p w:rsidR="00094D79" w:rsidRDefault="00094D79">
      <w:pPr>
        <w:pStyle w:val="Testonotaapidipagina"/>
      </w:pPr>
      <w:r>
        <w:rPr>
          <w:rStyle w:val="Rimandonotaapidipagina"/>
        </w:rPr>
        <w:footnoteRef/>
      </w:r>
      <w:r>
        <w:t xml:space="preserve"> (59) </w:t>
      </w:r>
      <w:r w:rsidRPr="00094D79">
        <w:t>Ms. 30, c. 11v.</w:t>
      </w:r>
    </w:p>
  </w:footnote>
  <w:footnote w:id="38">
    <w:p w:rsidR="00FB73FA" w:rsidRPr="00B8430E" w:rsidRDefault="00FB73FA">
      <w:pPr>
        <w:pStyle w:val="Testonotaapidipagina"/>
        <w:rPr>
          <w:i/>
        </w:rPr>
      </w:pPr>
      <w:r>
        <w:rPr>
          <w:rStyle w:val="Rimandonotaapidipagina"/>
        </w:rPr>
        <w:footnoteRef/>
      </w:r>
      <w:r>
        <w:t xml:space="preserve"> (60)</w:t>
      </w:r>
      <w:r w:rsidR="00B8430E">
        <w:t xml:space="preserve"> </w:t>
      </w:r>
      <w:r w:rsidR="00B8430E">
        <w:rPr>
          <w:i/>
        </w:rPr>
        <w:t>Ibidem.</w:t>
      </w:r>
    </w:p>
  </w:footnote>
  <w:footnote w:id="39">
    <w:p w:rsidR="00FB73FA" w:rsidRDefault="00FB73FA" w:rsidP="00FB73FA">
      <w:pPr>
        <w:pStyle w:val="Testonotaapidipagina"/>
      </w:pPr>
      <w:r>
        <w:rPr>
          <w:rStyle w:val="Rimandonotaapidipagina"/>
        </w:rPr>
        <w:footnoteRef/>
      </w:r>
      <w:r>
        <w:t xml:space="preserve"> (61) </w:t>
      </w:r>
      <w:r w:rsidRPr="00FB73FA">
        <w:rPr>
          <w:i/>
        </w:rPr>
        <w:t>Ibidem.</w:t>
      </w:r>
    </w:p>
  </w:footnote>
  <w:footnote w:id="40">
    <w:p w:rsidR="00FB73FA" w:rsidRDefault="00FB73FA" w:rsidP="00FB73FA">
      <w:pPr>
        <w:pStyle w:val="Testonotaapidipagina"/>
      </w:pPr>
      <w:r>
        <w:rPr>
          <w:rStyle w:val="Rimandonotaapidipagina"/>
        </w:rPr>
        <w:footnoteRef/>
      </w:r>
      <w:r>
        <w:t xml:space="preserve"> (62) </w:t>
      </w:r>
      <w:r w:rsidR="00B8430E" w:rsidRPr="00B8430E">
        <w:t>Ms. 30, c. 13r.</w:t>
      </w:r>
    </w:p>
  </w:footnote>
  <w:footnote w:id="41">
    <w:p w:rsidR="00FB73FA" w:rsidRDefault="00FB73FA" w:rsidP="00B8430E">
      <w:pPr>
        <w:pStyle w:val="Testonotaapidipagina"/>
        <w:ind w:right="1133"/>
        <w:jc w:val="both"/>
      </w:pPr>
      <w:r>
        <w:rPr>
          <w:rStyle w:val="Rimandonotaapidipagina"/>
        </w:rPr>
        <w:footnoteRef/>
      </w:r>
      <w:r>
        <w:t xml:space="preserve"> (63) </w:t>
      </w:r>
      <w:r w:rsidR="00B8430E" w:rsidRPr="00B8430E">
        <w:t xml:space="preserve">G. MGLFETTA, </w:t>
      </w:r>
      <w:r w:rsidR="00B8430E" w:rsidRPr="00B8430E">
        <w:rPr>
          <w:i/>
        </w:rPr>
        <w:t>Epistola dedicatoria</w:t>
      </w:r>
      <w:r w:rsidR="00B8430E" w:rsidRPr="00B8430E">
        <w:t>, cit. Altre preghiere, trasmesse per tradizione, ma delle quali non ho trovato testimonianza in fonti coeve, sono attribuite a Girolamo. Dall’esarne dei caratteri interni mi sembra che non faccia difficoltà l’attribuzione a lui della preghiera giaculatria: “O dolcissime Iesu, non sis mihi index, sed salvator“ (v. DE Rossi, op. cit., pag. 52) e la preghiera: “Exaudi nos, Deus, quia benigna est misericordia tua, et secundum rnultitudinem miserationum tuarum respice nos, Domine Iesu Christe, fili Dei vivi, miserere nobis; Iesu Christe, fili Dei vivi, miserere nobis; Iesu Christe, fili Dei vivi miserere nobis. In viam pacis, charitatis, et prosperitatis dirigat, et defendat nos potentia Dei Patris, sapientia Filii, et virtus Spiritus Sancti, et ipsa gloriosa virgo Maria, et Angelus Raphael, qui fuit cum Tobia, sit semper nobiscum in omni loco, et via. O bone Iesu, o bone Iesu, o bone Iesu, amor noster, et Deus noster in te confidimus, non erubescamus“ (Cfr. DE Rossl, op. cit., pag. 75).</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85"/>
    <w:rsid w:val="00094D79"/>
    <w:rsid w:val="000A371F"/>
    <w:rsid w:val="001961CC"/>
    <w:rsid w:val="00236505"/>
    <w:rsid w:val="002F2F9E"/>
    <w:rsid w:val="003330E4"/>
    <w:rsid w:val="00393B87"/>
    <w:rsid w:val="005872BA"/>
    <w:rsid w:val="00666FA2"/>
    <w:rsid w:val="006A68C4"/>
    <w:rsid w:val="00747887"/>
    <w:rsid w:val="008B0355"/>
    <w:rsid w:val="0096077D"/>
    <w:rsid w:val="009C05E7"/>
    <w:rsid w:val="00A34038"/>
    <w:rsid w:val="00AB1185"/>
    <w:rsid w:val="00AC506D"/>
    <w:rsid w:val="00B25EBD"/>
    <w:rsid w:val="00B30E8B"/>
    <w:rsid w:val="00B50AD3"/>
    <w:rsid w:val="00B8282C"/>
    <w:rsid w:val="00B8430E"/>
    <w:rsid w:val="00B851AE"/>
    <w:rsid w:val="00BB385C"/>
    <w:rsid w:val="00C3391B"/>
    <w:rsid w:val="00D54909"/>
    <w:rsid w:val="00D93E10"/>
    <w:rsid w:val="00F8247D"/>
    <w:rsid w:val="00FB73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9607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6077D"/>
    <w:rPr>
      <w:sz w:val="20"/>
      <w:szCs w:val="20"/>
    </w:rPr>
  </w:style>
  <w:style w:type="character" w:styleId="Rimandonotaapidipagina">
    <w:name w:val="footnote reference"/>
    <w:basedOn w:val="Carpredefinitoparagrafo"/>
    <w:uiPriority w:val="99"/>
    <w:semiHidden/>
    <w:unhideWhenUsed/>
    <w:rsid w:val="009607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9607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6077D"/>
    <w:rPr>
      <w:sz w:val="20"/>
      <w:szCs w:val="20"/>
    </w:rPr>
  </w:style>
  <w:style w:type="character" w:styleId="Rimandonotaapidipagina">
    <w:name w:val="footnote reference"/>
    <w:basedOn w:val="Carpredefinitoparagrafo"/>
    <w:uiPriority w:val="99"/>
    <w:semiHidden/>
    <w:unhideWhenUsed/>
    <w:rsid w:val="00960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7679D-9717-4E7E-A852-245683F3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8</Pages>
  <Words>1737</Words>
  <Characters>9906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2020-07-17T09:23:00Z</dcterms:created>
  <dcterms:modified xsi:type="dcterms:W3CDTF">2020-07-18T09:02:00Z</dcterms:modified>
</cp:coreProperties>
</file>