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B7" w:rsidRDefault="003752FF" w:rsidP="003752F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187</w:t>
      </w:r>
    </w:p>
    <w:p w:rsidR="00D06CA3" w:rsidRPr="007D510B" w:rsidRDefault="00D06CA3" w:rsidP="007D510B">
      <w:pPr>
        <w:ind w:right="1133"/>
        <w:jc w:val="center"/>
        <w:rPr>
          <w:b/>
          <w:sz w:val="28"/>
          <w:szCs w:val="28"/>
        </w:rPr>
      </w:pPr>
      <w:r w:rsidRPr="007D510B">
        <w:rPr>
          <w:b/>
          <w:sz w:val="28"/>
          <w:szCs w:val="28"/>
        </w:rPr>
        <w:t>“SAN GIROLAMO M</w:t>
      </w:r>
      <w:r w:rsidR="009918CA">
        <w:rPr>
          <w:b/>
          <w:sz w:val="28"/>
          <w:szCs w:val="28"/>
        </w:rPr>
        <w:t>IANI”.</w:t>
      </w:r>
    </w:p>
    <w:p w:rsidR="00D06CA3" w:rsidRPr="007D510B" w:rsidRDefault="00D06CA3" w:rsidP="007D510B">
      <w:pPr>
        <w:ind w:right="1133"/>
        <w:jc w:val="center"/>
        <w:rPr>
          <w:b/>
          <w:sz w:val="28"/>
          <w:szCs w:val="28"/>
        </w:rPr>
      </w:pPr>
      <w:r w:rsidRPr="007D510B">
        <w:rPr>
          <w:b/>
          <w:sz w:val="28"/>
          <w:szCs w:val="28"/>
        </w:rPr>
        <w:t xml:space="preserve">CONTRIBUTO ALLA </w:t>
      </w:r>
      <w:r w:rsidR="009918CA">
        <w:rPr>
          <w:b/>
          <w:sz w:val="28"/>
          <w:szCs w:val="28"/>
        </w:rPr>
        <w:t>CONOSCENZA D</w:t>
      </w:r>
      <w:r w:rsidRPr="007D510B">
        <w:rPr>
          <w:b/>
          <w:sz w:val="28"/>
          <w:szCs w:val="28"/>
        </w:rPr>
        <w:t>ELL</w:t>
      </w:r>
      <w:r w:rsidR="009918CA">
        <w:rPr>
          <w:b/>
          <w:sz w:val="28"/>
          <w:szCs w:val="28"/>
        </w:rPr>
        <w:t>A PRERIFORMA CATTOLICA.</w:t>
      </w:r>
    </w:p>
    <w:p w:rsidR="007D510B" w:rsidRDefault="007D510B" w:rsidP="00D06CA3">
      <w:pPr>
        <w:ind w:right="1133"/>
        <w:jc w:val="both"/>
        <w:rPr>
          <w:b/>
          <w:sz w:val="28"/>
          <w:szCs w:val="28"/>
          <w:u w:val="single"/>
        </w:rPr>
      </w:pPr>
    </w:p>
    <w:p w:rsidR="00D06CA3" w:rsidRPr="007D510B" w:rsidRDefault="00D06CA3" w:rsidP="00D06CA3">
      <w:pPr>
        <w:ind w:right="1133"/>
        <w:jc w:val="both"/>
        <w:rPr>
          <w:b/>
          <w:sz w:val="28"/>
          <w:szCs w:val="28"/>
          <w:u w:val="single"/>
        </w:rPr>
      </w:pPr>
      <w:r w:rsidRPr="007D510B">
        <w:rPr>
          <w:b/>
          <w:sz w:val="28"/>
          <w:szCs w:val="28"/>
          <w:u w:val="single"/>
        </w:rPr>
        <w:t>9. Gli amici salodiani.</w:t>
      </w:r>
    </w:p>
    <w:p w:rsidR="00D06CA3" w:rsidRPr="00D06CA3" w:rsidRDefault="009918CA" w:rsidP="00D06CA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6CA3" w:rsidRPr="00D06CA3">
        <w:rPr>
          <w:sz w:val="28"/>
          <w:szCs w:val="28"/>
        </w:rPr>
        <w:t>Con breve del 23 luglio 1536 Paolo III elesse il Carafa tra i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Prelati che avrebbero dovuto partecipare al Concilio che egli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aveva intenzione di aprire il 23 maggio dell</w:t>
      </w:r>
      <w:r>
        <w:rPr>
          <w:sz w:val="28"/>
          <w:szCs w:val="28"/>
        </w:rPr>
        <w:t>’</w:t>
      </w:r>
      <w:r w:rsidR="00D06CA3" w:rsidRPr="00D06CA3">
        <w:rPr>
          <w:sz w:val="28"/>
          <w:szCs w:val="28"/>
        </w:rPr>
        <w:t>anno seguente a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Mantova, e lo invitava, non appena passati i calori estivi, a recarsi a Roma</w:t>
      </w:r>
      <w:r>
        <w:rPr>
          <w:rStyle w:val="Rimandonotaapidipagina"/>
          <w:sz w:val="28"/>
          <w:szCs w:val="28"/>
        </w:rPr>
        <w:footnoteReference w:id="1"/>
      </w:r>
      <w:r w:rsidR="00D06CA3" w:rsidRPr="00D06CA3">
        <w:rPr>
          <w:sz w:val="28"/>
          <w:szCs w:val="28"/>
        </w:rPr>
        <w:t>.</w:t>
      </w:r>
    </w:p>
    <w:p w:rsidR="00D06CA3" w:rsidRPr="00D06CA3" w:rsidRDefault="009918CA" w:rsidP="00D06CA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6CA3" w:rsidRPr="00D06CA3">
        <w:rPr>
          <w:sz w:val="28"/>
          <w:szCs w:val="28"/>
        </w:rPr>
        <w:t xml:space="preserve">Il Carafa, come già varie volte </w:t>
      </w:r>
      <w:r>
        <w:rPr>
          <w:sz w:val="28"/>
          <w:szCs w:val="28"/>
        </w:rPr>
        <w:t>l’</w:t>
      </w:r>
      <w:r w:rsidR="00D06CA3" w:rsidRPr="00D06CA3">
        <w:rPr>
          <w:sz w:val="28"/>
          <w:szCs w:val="28"/>
        </w:rPr>
        <w:t>anno precedente, tentò di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 xml:space="preserve">declinare ancora una volta </w:t>
      </w:r>
      <w:r>
        <w:rPr>
          <w:sz w:val="28"/>
          <w:szCs w:val="28"/>
        </w:rPr>
        <w:t>l’</w:t>
      </w:r>
      <w:r w:rsidR="00D06CA3" w:rsidRPr="00D06CA3">
        <w:rPr>
          <w:sz w:val="28"/>
          <w:szCs w:val="28"/>
        </w:rPr>
        <w:t>invito. Ma il Papa ora fu irremovibile e il Carafa l</w:t>
      </w:r>
      <w:r>
        <w:rPr>
          <w:sz w:val="28"/>
          <w:szCs w:val="28"/>
        </w:rPr>
        <w:t>’</w:t>
      </w:r>
      <w:r w:rsidR="00D06CA3" w:rsidRPr="00D06CA3">
        <w:rPr>
          <w:sz w:val="28"/>
          <w:szCs w:val="28"/>
        </w:rPr>
        <w:t>8 settembre scrisse al Contarini accettando di fare</w:t>
      </w:r>
      <w:r>
        <w:rPr>
          <w:sz w:val="28"/>
          <w:szCs w:val="28"/>
        </w:rPr>
        <w:t xml:space="preserve"> l’</w:t>
      </w:r>
      <w:r w:rsidR="00D06CA3" w:rsidRPr="00D06CA3">
        <w:rPr>
          <w:sz w:val="28"/>
          <w:szCs w:val="28"/>
        </w:rPr>
        <w:t>ubbidienza</w:t>
      </w:r>
      <w:r>
        <w:rPr>
          <w:rStyle w:val="Rimandonotaapidipagina"/>
          <w:sz w:val="28"/>
          <w:szCs w:val="28"/>
        </w:rPr>
        <w:footnoteReference w:id="2"/>
      </w:r>
      <w:r w:rsidR="00D06CA3" w:rsidRPr="00D06CA3">
        <w:rPr>
          <w:sz w:val="28"/>
          <w:szCs w:val="28"/>
        </w:rPr>
        <w:t>.</w:t>
      </w:r>
    </w:p>
    <w:p w:rsidR="00D06CA3" w:rsidRPr="00D06CA3" w:rsidRDefault="009918CA" w:rsidP="00D06CA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6CA3" w:rsidRPr="00D06CA3">
        <w:rPr>
          <w:sz w:val="28"/>
          <w:szCs w:val="28"/>
        </w:rPr>
        <w:t>Egli partì da Venezia il 27 settembre e condusse con sé Bonifazio de</w:t>
      </w:r>
      <w:r>
        <w:rPr>
          <w:sz w:val="28"/>
          <w:szCs w:val="28"/>
        </w:rPr>
        <w:t>’</w:t>
      </w:r>
      <w:r w:rsidR="00D06CA3" w:rsidRPr="00D06CA3">
        <w:rPr>
          <w:sz w:val="28"/>
          <w:szCs w:val="28"/>
        </w:rPr>
        <w:t xml:space="preserve"> Colli, Paolo Consiglieri, Nicolò da Verona e due fratelli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laici, tutti teatini che si recavano con lui a Roma per il capitolo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della loro congregazione. Pass</w:t>
      </w:r>
      <w:r>
        <w:rPr>
          <w:sz w:val="28"/>
          <w:szCs w:val="28"/>
        </w:rPr>
        <w:t>ò</w:t>
      </w:r>
      <w:r w:rsidR="00D06CA3" w:rsidRPr="00D06CA3">
        <w:rPr>
          <w:sz w:val="28"/>
          <w:szCs w:val="28"/>
        </w:rPr>
        <w:t xml:space="preserve"> da Verona per unirsi al Giberti e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al Pol</w:t>
      </w:r>
      <w:r>
        <w:rPr>
          <w:sz w:val="28"/>
          <w:szCs w:val="28"/>
        </w:rPr>
        <w:t>e</w:t>
      </w:r>
      <w:r w:rsidR="00D06CA3" w:rsidRPr="00D06CA3">
        <w:rPr>
          <w:sz w:val="28"/>
          <w:szCs w:val="28"/>
        </w:rPr>
        <w:t>. Qui aveva dato convegno agli amici. Tra di essi vi furono gli Scaini e il Bertazzoli e anche il nostro Girolamo</w:t>
      </w:r>
      <w:r>
        <w:rPr>
          <w:rStyle w:val="Rimandonotaapidipagina"/>
          <w:sz w:val="28"/>
          <w:szCs w:val="28"/>
        </w:rPr>
        <w:footnoteReference w:id="3"/>
      </w:r>
      <w:r w:rsidR="00D06CA3" w:rsidRPr="00D06CA3">
        <w:rPr>
          <w:sz w:val="28"/>
          <w:szCs w:val="28"/>
        </w:rPr>
        <w:t>.</w:t>
      </w:r>
    </w:p>
    <w:p w:rsidR="00D06CA3" w:rsidRPr="00D06CA3" w:rsidRDefault="009918CA" w:rsidP="00D06CA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S</w:t>
      </w:r>
      <w:r w:rsidR="00D06CA3" w:rsidRPr="00D06CA3">
        <w:rPr>
          <w:sz w:val="28"/>
          <w:szCs w:val="28"/>
        </w:rPr>
        <w:t>i incontrò con il Carafa, il Giberti e, naturalmente il tema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della conversazione cadde sul Concilio, sull</w:t>
      </w:r>
      <w:r>
        <w:rPr>
          <w:sz w:val="28"/>
          <w:szCs w:val="28"/>
        </w:rPr>
        <w:t>’</w:t>
      </w:r>
      <w:r w:rsidR="00D06CA3" w:rsidRPr="00D06CA3">
        <w:rPr>
          <w:sz w:val="28"/>
          <w:szCs w:val="28"/>
        </w:rPr>
        <w:t>eresia, sulla riforma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della Chiesa. Durante una di queste conversazioni Girolamo uscì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in una frase che fece impressione sui suoi interlocutori e che il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Bertazzoli ricordava ancora una quarantina di anni dopo: "Egli,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come pieno di Spirito Santo, e come dotato del dono della profetia disse che il Signor Gesù Christo haveva havuto i suoi martiri,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et che il tempo si approssimava che la Santa Chiesa sua Sposa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haveria havuro i suoi in gran numero "</w:t>
      </w:r>
      <w:r>
        <w:rPr>
          <w:rStyle w:val="Rimandonotaapidipagina"/>
          <w:sz w:val="28"/>
          <w:szCs w:val="28"/>
        </w:rPr>
        <w:footnoteReference w:id="4"/>
      </w:r>
      <w:r w:rsidR="00D06CA3" w:rsidRPr="00D06CA3">
        <w:rPr>
          <w:sz w:val="28"/>
          <w:szCs w:val="28"/>
        </w:rPr>
        <w:t>.</w:t>
      </w:r>
    </w:p>
    <w:p w:rsidR="00D06CA3" w:rsidRPr="00D06CA3" w:rsidRDefault="009918CA" w:rsidP="00D06CA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06CA3" w:rsidRPr="00D06CA3">
        <w:rPr>
          <w:sz w:val="28"/>
          <w:szCs w:val="28"/>
        </w:rPr>
        <w:t>Quando il Carafa, il Giberti e gli altri furono partiti per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Roma, gli Scaini e il Bertazzoli ritornarono a Salò e Girolamo si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accompagn</w:t>
      </w:r>
      <w:r>
        <w:rPr>
          <w:sz w:val="28"/>
          <w:szCs w:val="28"/>
        </w:rPr>
        <w:t>ò</w:t>
      </w:r>
      <w:r w:rsidR="00D06CA3" w:rsidRPr="00D06CA3">
        <w:rPr>
          <w:sz w:val="28"/>
          <w:szCs w:val="28"/>
        </w:rPr>
        <w:t xml:space="preserve"> a loro.</w:t>
      </w:r>
    </w:p>
    <w:p w:rsidR="003752FF" w:rsidRDefault="003752FF" w:rsidP="003752F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188</w:t>
      </w:r>
    </w:p>
    <w:p w:rsidR="00853BB8" w:rsidRDefault="00853BB8" w:rsidP="00D06CA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6CA3" w:rsidRPr="00D06CA3">
        <w:rPr>
          <w:sz w:val="28"/>
          <w:szCs w:val="28"/>
        </w:rPr>
        <w:t>Ecco il ricordo di quelle giornate: Venne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... sempre a piedi,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 xml:space="preserve">ancorché vi fosse cornmoditò de cavalli et fosse pregato; e desinando a Peschiera, mangiando gli altri trutte, </w:t>
      </w:r>
      <w:r>
        <w:rPr>
          <w:sz w:val="28"/>
          <w:szCs w:val="28"/>
        </w:rPr>
        <w:t>e</w:t>
      </w:r>
      <w:r w:rsidR="00D06CA3" w:rsidRPr="00D06CA3">
        <w:rPr>
          <w:sz w:val="28"/>
          <w:szCs w:val="28"/>
        </w:rPr>
        <w:t>t altri boni pesci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 xml:space="preserve">esso non volse mangiare altro, che pane, e </w:t>
      </w:r>
      <w:r>
        <w:rPr>
          <w:sz w:val="28"/>
          <w:szCs w:val="28"/>
        </w:rPr>
        <w:t>b</w:t>
      </w:r>
      <w:r w:rsidR="00D06CA3" w:rsidRPr="00D06CA3">
        <w:rPr>
          <w:sz w:val="28"/>
          <w:szCs w:val="28"/>
        </w:rPr>
        <w:t>evere acqua, e dicendogli Monsignor il Bertazzoli quel detto: “omnis repletio mala,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pan</w:t>
      </w:r>
      <w:r>
        <w:rPr>
          <w:sz w:val="28"/>
          <w:szCs w:val="28"/>
        </w:rPr>
        <w:t>i</w:t>
      </w:r>
      <w:r w:rsidR="00D06CA3" w:rsidRPr="00D06CA3">
        <w:rPr>
          <w:sz w:val="28"/>
          <w:szCs w:val="28"/>
        </w:rPr>
        <w:t>s autem pessima”, Messer Girolamo subito rispose il detto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verificarsi in coloro che mangiano troppo pane; e cosi da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Peschiera venne fino a Salò. Arrivato a Salò alloggi</w:t>
      </w:r>
      <w:r>
        <w:rPr>
          <w:sz w:val="28"/>
          <w:szCs w:val="28"/>
        </w:rPr>
        <w:t>ò</w:t>
      </w:r>
      <w:r w:rsidR="00D06CA3" w:rsidRPr="00D06CA3">
        <w:rPr>
          <w:sz w:val="28"/>
          <w:szCs w:val="28"/>
        </w:rPr>
        <w:t xml:space="preserve"> in casa di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Messier Bartolomeo, et vi stette tre giorni; il secondo giorno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havendo Messier Bartolomeo parecchiato un poco più del solito,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finito il pranzo Messier Girolamo proruppe in lagrime, pianti, e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sospiri, e parole a</w:t>
      </w:r>
      <w:r>
        <w:rPr>
          <w:sz w:val="28"/>
          <w:szCs w:val="28"/>
        </w:rPr>
        <w:t>f</w:t>
      </w:r>
      <w:r w:rsidR="00D06CA3" w:rsidRPr="00D06CA3">
        <w:rPr>
          <w:sz w:val="28"/>
          <w:szCs w:val="28"/>
        </w:rPr>
        <w:t>ettuose, di maniera che fu causa che li tre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sopradetti, et altri, che erano presenti piangessero. Si riprendeva;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et accusava dicendo: “ah</w:t>
      </w:r>
      <w:r>
        <w:rPr>
          <w:sz w:val="28"/>
          <w:szCs w:val="28"/>
        </w:rPr>
        <w:t>!</w:t>
      </w:r>
      <w:r w:rsidR="00D06CA3" w:rsidRPr="00D06CA3">
        <w:rPr>
          <w:sz w:val="28"/>
          <w:szCs w:val="28"/>
        </w:rPr>
        <w:t xml:space="preserve"> Gerolamo, ingrato, sconoscente, </w:t>
      </w:r>
      <w:r>
        <w:rPr>
          <w:sz w:val="28"/>
          <w:szCs w:val="28"/>
        </w:rPr>
        <w:t>e</w:t>
      </w:r>
      <w:r w:rsidR="00D06CA3" w:rsidRPr="00D06CA3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poco imitatore del tuo Signore, egli ha patito per te fame, e sete,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et tu cosi arditamente, e senza vergogna alcuna godi cibi tanto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delicati</w:t>
      </w:r>
      <w:r>
        <w:rPr>
          <w:sz w:val="28"/>
          <w:szCs w:val="28"/>
        </w:rPr>
        <w:t xml:space="preserve">”. </w:t>
      </w:r>
      <w:r w:rsidR="00D06CA3" w:rsidRPr="00D06CA3">
        <w:rPr>
          <w:sz w:val="28"/>
          <w:szCs w:val="28"/>
        </w:rPr>
        <w:t>Per quello a quel pranzo, e nei tre dì, che stette in Salò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non volse mangiare altro, che pane, et bere altro che acqua“</w:t>
      </w:r>
      <w:r>
        <w:rPr>
          <w:sz w:val="28"/>
          <w:szCs w:val="28"/>
        </w:rPr>
        <w:t>.</w:t>
      </w:r>
    </w:p>
    <w:p w:rsidR="00D06CA3" w:rsidRPr="00D06CA3" w:rsidRDefault="00853BB8" w:rsidP="00D06CA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6CA3" w:rsidRPr="00D06CA3">
        <w:rPr>
          <w:sz w:val="28"/>
          <w:szCs w:val="28"/>
        </w:rPr>
        <w:t>Tanto si curava dell</w:t>
      </w:r>
      <w:r>
        <w:rPr>
          <w:sz w:val="28"/>
          <w:szCs w:val="28"/>
        </w:rPr>
        <w:t>’o</w:t>
      </w:r>
      <w:r w:rsidR="00D06CA3" w:rsidRPr="00D06CA3">
        <w:rPr>
          <w:sz w:val="28"/>
          <w:szCs w:val="28"/>
        </w:rPr>
        <w:t>bbedienza, che volendo Messier Bertazzolo donare la Meditazione di S. Agostino per essergli molto piaciuto un capitolo, che esso Messier gli haveva letto, non volse mai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accettarla, se non con questa conditione: “Io -disse- scriverò a</w:t>
      </w:r>
      <w:r w:rsidR="008E27F1"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Monsignor Vescovo di Chieti, e contentandosi egli l'accetter</w:t>
      </w:r>
      <w:r w:rsidR="008E27F1">
        <w:rPr>
          <w:sz w:val="28"/>
          <w:szCs w:val="28"/>
        </w:rPr>
        <w:t>ò”.</w:t>
      </w:r>
    </w:p>
    <w:p w:rsidR="00D06CA3" w:rsidRPr="00D06CA3" w:rsidRDefault="008E27F1" w:rsidP="00D06CA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6CA3" w:rsidRPr="00D06CA3">
        <w:rPr>
          <w:sz w:val="28"/>
          <w:szCs w:val="28"/>
        </w:rPr>
        <w:t>“Non voleva veste superﬂue, et per questo d'inverno comprò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una valenzan</w:t>
      </w:r>
      <w:r>
        <w:rPr>
          <w:sz w:val="28"/>
          <w:szCs w:val="28"/>
        </w:rPr>
        <w:t>a</w:t>
      </w:r>
      <w:r w:rsidR="00D06CA3" w:rsidRPr="00D06CA3">
        <w:rPr>
          <w:sz w:val="28"/>
          <w:szCs w:val="28"/>
        </w:rPr>
        <w:t xml:space="preserve"> de danari guadagnati, et talmente se l 'accomodò,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che di giorno la portava come veste, e di notte se ne serviva come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coperta</w:t>
      </w:r>
      <w:r>
        <w:rPr>
          <w:sz w:val="28"/>
          <w:szCs w:val="28"/>
        </w:rPr>
        <w:t>”.</w:t>
      </w:r>
    </w:p>
    <w:p w:rsidR="00D06CA3" w:rsidRDefault="008E27F1" w:rsidP="00D06CA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6CA3" w:rsidRPr="00D06CA3">
        <w:rPr>
          <w:sz w:val="28"/>
          <w:szCs w:val="28"/>
        </w:rPr>
        <w:t>Vi è un altro particolare nei ricordi del Bertazzoli che non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saprei, però, in quale tempo collo</w:t>
      </w:r>
      <w:r>
        <w:rPr>
          <w:sz w:val="28"/>
          <w:szCs w:val="28"/>
        </w:rPr>
        <w:t>care: “Avendo stabilito in Mila</w:t>
      </w:r>
      <w:r w:rsidR="00D06CA3" w:rsidRPr="00D06CA3">
        <w:rPr>
          <w:sz w:val="28"/>
          <w:szCs w:val="28"/>
        </w:rPr>
        <w:t>no quanto desiderava, ritornò a Salò, et alloggio in casa dei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soliti hospiti, a quali humilmente rifer</w:t>
      </w:r>
      <w:r>
        <w:rPr>
          <w:sz w:val="28"/>
          <w:szCs w:val="28"/>
        </w:rPr>
        <w:t>ì</w:t>
      </w:r>
      <w:r w:rsidR="00D06CA3" w:rsidRPr="00D06CA3">
        <w:rPr>
          <w:sz w:val="28"/>
          <w:szCs w:val="28"/>
        </w:rPr>
        <w:t xml:space="preserve"> quanto il Signore si era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degnato di operare per mezzo suo a Milano, e come era desideroso di far vita solitaria et heremitica. A questo proposito egli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 xml:space="preserve">insieme con li suoi hospiti carissimi cercò luogo </w:t>
      </w:r>
      <w:r w:rsidR="00D06CA3" w:rsidRPr="00D06CA3">
        <w:rPr>
          <w:sz w:val="28"/>
          <w:szCs w:val="28"/>
        </w:rPr>
        <w:lastRenderedPageBreak/>
        <w:t>idoneo per tal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vita, e non trovandolo, e non essendo questa la sua vocazione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>pochi d</w:t>
      </w:r>
      <w:r>
        <w:rPr>
          <w:sz w:val="28"/>
          <w:szCs w:val="28"/>
        </w:rPr>
        <w:t>ì</w:t>
      </w:r>
      <w:r w:rsidR="00D06CA3" w:rsidRPr="00D06CA3">
        <w:rPr>
          <w:sz w:val="28"/>
          <w:szCs w:val="28"/>
        </w:rPr>
        <w:t xml:space="preserve"> si part</w:t>
      </w:r>
      <w:r>
        <w:rPr>
          <w:sz w:val="28"/>
          <w:szCs w:val="28"/>
        </w:rPr>
        <w:t>ì</w:t>
      </w:r>
      <w:r w:rsidR="00D06CA3" w:rsidRPr="00D06CA3">
        <w:rPr>
          <w:sz w:val="28"/>
          <w:szCs w:val="28"/>
        </w:rPr>
        <w:t xml:space="preserve"> da Salò</w:t>
      </w:r>
      <w:r>
        <w:rPr>
          <w:sz w:val="28"/>
          <w:szCs w:val="28"/>
        </w:rPr>
        <w:t xml:space="preserve"> </w:t>
      </w:r>
      <w:r w:rsidR="00D06CA3" w:rsidRPr="00D06CA3">
        <w:rPr>
          <w:sz w:val="28"/>
          <w:szCs w:val="28"/>
        </w:rPr>
        <w:t xml:space="preserve">... </w:t>
      </w:r>
      <w:r>
        <w:rPr>
          <w:sz w:val="28"/>
          <w:szCs w:val="28"/>
        </w:rPr>
        <w:t>“</w:t>
      </w:r>
      <w:r>
        <w:rPr>
          <w:rStyle w:val="Rimandonotaapidipagina"/>
          <w:sz w:val="28"/>
          <w:szCs w:val="28"/>
        </w:rPr>
        <w:footnoteReference w:id="5"/>
      </w:r>
      <w:r w:rsidR="00D06CA3" w:rsidRPr="00D06CA3">
        <w:rPr>
          <w:sz w:val="28"/>
          <w:szCs w:val="28"/>
        </w:rPr>
        <w:t>.</w:t>
      </w:r>
    </w:p>
    <w:p w:rsidR="003752FF" w:rsidRDefault="004A5F9E" w:rsidP="004A5F9E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pag.189</w:t>
      </w:r>
    </w:p>
    <w:p w:rsidR="00656506" w:rsidRPr="00656506" w:rsidRDefault="008E27F1" w:rsidP="008E27F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6506" w:rsidRPr="00656506">
        <w:rPr>
          <w:sz w:val="28"/>
          <w:szCs w:val="28"/>
        </w:rPr>
        <w:t>Giovanni Battista e Bartolomeo Scaini e Stefano Bertazzoli,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 xml:space="preserve">gli amici salodiani di Girolamo, </w:t>
      </w:r>
      <w:r>
        <w:rPr>
          <w:sz w:val="28"/>
          <w:szCs w:val="28"/>
        </w:rPr>
        <w:t>dei quali abbiamo avuto più vol</w:t>
      </w:r>
      <w:r w:rsidR="00656506" w:rsidRPr="00656506">
        <w:rPr>
          <w:sz w:val="28"/>
          <w:szCs w:val="28"/>
        </w:rPr>
        <w:t xml:space="preserve">te occasione di parlare, erano tra i </w:t>
      </w:r>
      <w:r>
        <w:rPr>
          <w:sz w:val="28"/>
          <w:szCs w:val="28"/>
        </w:rPr>
        <w:t>principali soci della confrater</w:t>
      </w:r>
      <w:r w:rsidR="00656506" w:rsidRPr="00656506">
        <w:rPr>
          <w:sz w:val="28"/>
          <w:szCs w:val="28"/>
        </w:rPr>
        <w:t>nita della carità di Salo</w:t>
      </w:r>
      <w:r>
        <w:rPr>
          <w:rStyle w:val="Rimandonotaapidipagina"/>
          <w:sz w:val="28"/>
          <w:szCs w:val="28"/>
        </w:rPr>
        <w:footnoteReference w:id="6"/>
      </w:r>
      <w:r w:rsidR="00656506" w:rsidRPr="00656506">
        <w:rPr>
          <w:sz w:val="28"/>
          <w:szCs w:val="28"/>
        </w:rPr>
        <w:t>.</w:t>
      </w:r>
    </w:p>
    <w:p w:rsidR="00656506" w:rsidRPr="00656506" w:rsidRDefault="008E27F1" w:rsidP="008E27F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6506" w:rsidRPr="00656506">
        <w:rPr>
          <w:sz w:val="28"/>
          <w:szCs w:val="28"/>
        </w:rPr>
        <w:t>Da alcuni anni essi erano in relazione con i Teatini di Venezia, e mediante Gaetano e il Carafa, Girolamo aveva potuto stringere con loro amicizia</w:t>
      </w:r>
      <w:r>
        <w:rPr>
          <w:rStyle w:val="Rimandonotaapidipagina"/>
          <w:sz w:val="28"/>
          <w:szCs w:val="28"/>
        </w:rPr>
        <w:footnoteReference w:id="7"/>
      </w:r>
      <w:r w:rsidR="00656506" w:rsidRPr="00656506">
        <w:rPr>
          <w:sz w:val="28"/>
          <w:szCs w:val="28"/>
        </w:rPr>
        <w:t>.</w:t>
      </w:r>
    </w:p>
    <w:p w:rsidR="00656506" w:rsidRDefault="004A5F9E" w:rsidP="004A5F9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6506" w:rsidRPr="00656506">
        <w:rPr>
          <w:sz w:val="28"/>
          <w:szCs w:val="28"/>
        </w:rPr>
        <w:t>Il Bertazzoli si era fatto sacerdote in seguito ad un incontro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con S.. Angela Merici avvenuto tra il 1516 e il 1520. Ad un</w:t>
      </w:r>
      <w:r>
        <w:rPr>
          <w:sz w:val="28"/>
          <w:szCs w:val="28"/>
        </w:rPr>
        <w:t>’</w:t>
      </w:r>
      <w:r w:rsidR="00656506" w:rsidRPr="00656506">
        <w:rPr>
          <w:sz w:val="28"/>
          <w:szCs w:val="28"/>
        </w:rPr>
        <w:t>altra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suora, Laura Mignani, deve la sua conversione Bartolomeo Scaini, anch</w:t>
      </w:r>
      <w:r>
        <w:rPr>
          <w:sz w:val="28"/>
          <w:szCs w:val="28"/>
        </w:rPr>
        <w:t>’</w:t>
      </w:r>
      <w:r w:rsidR="00656506" w:rsidRPr="00656506">
        <w:rPr>
          <w:sz w:val="28"/>
          <w:szCs w:val="28"/>
        </w:rPr>
        <w:t>egli intorno al 1516. Stefano Bertazzoli era cognato di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Giambattista Scaini. Fra i tre si era stabilita una grande amicizia,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fondata su di una perfetta comunanza di ideali. Giovanni Battista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Scaini era sposato ed ebbe dodici figli</w:t>
      </w:r>
      <w:r>
        <w:rPr>
          <w:rStyle w:val="Rimandonotaapidipagina"/>
          <w:sz w:val="28"/>
          <w:szCs w:val="28"/>
        </w:rPr>
        <w:footnoteReference w:id="8"/>
      </w:r>
      <w:r w:rsidR="00656506" w:rsidRPr="00656506">
        <w:rPr>
          <w:sz w:val="28"/>
          <w:szCs w:val="28"/>
        </w:rPr>
        <w:t>. Il Bertazzoli coltiv</w:t>
      </w:r>
      <w:r>
        <w:rPr>
          <w:sz w:val="28"/>
          <w:szCs w:val="28"/>
        </w:rPr>
        <w:t>ò</w:t>
      </w:r>
      <w:r w:rsidR="00656506" w:rsidRPr="00656506">
        <w:rPr>
          <w:sz w:val="28"/>
          <w:szCs w:val="28"/>
        </w:rPr>
        <w:t xml:space="preserve"> per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tutti i suoi anni il desiderio di una vita di maggior perfezione.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Cerc</w:t>
      </w:r>
      <w:r>
        <w:rPr>
          <w:sz w:val="28"/>
          <w:szCs w:val="28"/>
        </w:rPr>
        <w:t>ò</w:t>
      </w:r>
      <w:r w:rsidR="00656506" w:rsidRPr="00656506">
        <w:rPr>
          <w:sz w:val="28"/>
          <w:szCs w:val="28"/>
        </w:rPr>
        <w:t xml:space="preserve"> di entrare tra i Teatini, poi anche tra i Servi dei Poveri.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Ma, temperamento irresoluto, non si decise mai a compiere il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passo definitivo. Proprio a questa incertezza si riferiva il Carafa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in una sua lettera, scrittagli al principio del 1533: “El dabitar; o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cercar altri consigli di cosa così chiaramente consigliata et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mostrata da Christo, non si po far senza ingiustizia di Christo, et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però in questo non bisogna aspettar altri h</w:t>
      </w:r>
      <w:r>
        <w:rPr>
          <w:sz w:val="28"/>
          <w:szCs w:val="28"/>
        </w:rPr>
        <w:t>u</w:t>
      </w:r>
      <w:r w:rsidR="00656506" w:rsidRPr="00656506">
        <w:rPr>
          <w:sz w:val="28"/>
          <w:szCs w:val="28"/>
        </w:rPr>
        <w:t>mani consigli: vocat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et oriens et ta attendis occidentem?... L</w:t>
      </w:r>
      <w:r>
        <w:rPr>
          <w:sz w:val="28"/>
          <w:szCs w:val="28"/>
        </w:rPr>
        <w:t>u</w:t>
      </w:r>
      <w:r w:rsidR="00656506" w:rsidRPr="00656506">
        <w:rPr>
          <w:sz w:val="28"/>
          <w:szCs w:val="28"/>
        </w:rPr>
        <w:t>i ne chiama, ne conseglia, ne prende per mano, entra lui primo negli aﬁ</w:t>
      </w:r>
      <w:r>
        <w:rPr>
          <w:sz w:val="28"/>
          <w:szCs w:val="28"/>
        </w:rPr>
        <w:t>f</w:t>
      </w:r>
      <w:r w:rsidR="00656506" w:rsidRPr="00656506">
        <w:rPr>
          <w:sz w:val="28"/>
          <w:szCs w:val="28"/>
        </w:rPr>
        <w:t>nni, nelle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battaglie, nella povertà, nella morte: e noi staremo a dire: Qnod</w:t>
      </w:r>
      <w:r>
        <w:rPr>
          <w:sz w:val="28"/>
          <w:szCs w:val="28"/>
        </w:rPr>
        <w:t xml:space="preserve"> </w:t>
      </w:r>
      <w:r w:rsidR="00656506">
        <w:rPr>
          <w:sz w:val="28"/>
          <w:szCs w:val="28"/>
        </w:rPr>
        <w:t>sign</w:t>
      </w:r>
      <w:r>
        <w:rPr>
          <w:sz w:val="28"/>
          <w:szCs w:val="28"/>
        </w:rPr>
        <w:t>u</w:t>
      </w:r>
      <w:r w:rsidR="00656506">
        <w:rPr>
          <w:sz w:val="28"/>
          <w:szCs w:val="28"/>
        </w:rPr>
        <w:t>m ostendis nobis? "</w:t>
      </w:r>
      <w:r>
        <w:rPr>
          <w:rStyle w:val="Rimandonotaapidipagina"/>
          <w:sz w:val="28"/>
          <w:szCs w:val="28"/>
        </w:rPr>
        <w:footnoteReference w:id="9"/>
      </w:r>
      <w:r w:rsidR="00656506">
        <w:rPr>
          <w:sz w:val="28"/>
          <w:szCs w:val="28"/>
        </w:rPr>
        <w:t>.</w:t>
      </w:r>
    </w:p>
    <w:p w:rsidR="003752FF" w:rsidRDefault="003752FF" w:rsidP="003752F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190</w:t>
      </w:r>
    </w:p>
    <w:p w:rsidR="00555834" w:rsidRDefault="00555834" w:rsidP="00555834">
      <w:pPr>
        <w:ind w:right="1133"/>
        <w:jc w:val="both"/>
        <w:rPr>
          <w:sz w:val="28"/>
          <w:szCs w:val="28"/>
        </w:rPr>
      </w:pPr>
    </w:p>
    <w:p w:rsidR="00656506" w:rsidRPr="00656506" w:rsidRDefault="00555834" w:rsidP="0065650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6506" w:rsidRPr="00656506">
        <w:rPr>
          <w:sz w:val="28"/>
          <w:szCs w:val="28"/>
        </w:rPr>
        <w:t>Gli Scaini, in particolare Giovanni Battista, avevano organizzato verso la fine del 1536 una questua di olio in favore delle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opere di Girolamo. Ma perché il raccolto era stato scarso e la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questua non aveva reso, ai compagni di Girolamo che da Brescia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 xml:space="preserve">si erano recati a Salò per ritirare </w:t>
      </w:r>
      <w:r>
        <w:rPr>
          <w:sz w:val="28"/>
          <w:szCs w:val="28"/>
        </w:rPr>
        <w:t>l’</w:t>
      </w:r>
      <w:r w:rsidR="00656506" w:rsidRPr="00656506">
        <w:rPr>
          <w:sz w:val="28"/>
          <w:szCs w:val="28"/>
        </w:rPr>
        <w:t>olio, egli non aveva potuto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consegnare molto. Ne scrisse perciò a Girolamo per scusarsene e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 xml:space="preserve">per dire che sperava di poter fare di più per </w:t>
      </w:r>
      <w:r>
        <w:rPr>
          <w:sz w:val="28"/>
          <w:szCs w:val="28"/>
        </w:rPr>
        <w:t>l’</w:t>
      </w:r>
      <w:r w:rsidR="00656506" w:rsidRPr="00656506">
        <w:rPr>
          <w:sz w:val="28"/>
          <w:szCs w:val="28"/>
        </w:rPr>
        <w:t>anno seguente.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Girolamo gli rispose il 30 dicembre da Somasca. La sua lettera e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un inno di fiducia nella provvidenza divina.</w:t>
      </w:r>
    </w:p>
    <w:p w:rsidR="00656506" w:rsidRPr="00656506" w:rsidRDefault="00555834" w:rsidP="0065650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6506" w:rsidRPr="00656506">
        <w:rPr>
          <w:sz w:val="28"/>
          <w:szCs w:val="28"/>
        </w:rPr>
        <w:t>“Carissimo fratello in Christo. La pace del Signore sia con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voi, con messer Francesco nostro. Ho ricevuto la vostra et visto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quanto in essa mi scrivete. Non è necessario che vi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facciate tanto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caso della cerca, nella quale si è fatto poco raccolto; ché il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Signore, il quale dice che dobbiamo cercare primamente il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Regno di Dio, ne provvederà di queste cose opportunamente. Né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anco si è mandato cost</w:t>
      </w:r>
      <w:r>
        <w:rPr>
          <w:sz w:val="28"/>
          <w:szCs w:val="28"/>
        </w:rPr>
        <w:t>ì</w:t>
      </w:r>
      <w:r w:rsidR="00656506" w:rsidRPr="00656506">
        <w:rPr>
          <w:sz w:val="28"/>
          <w:szCs w:val="28"/>
        </w:rPr>
        <w:t xml:space="preserve"> per altro che per darvi occasione di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meritare: onde, havendo voi fatto dal canto vostro ciò che vi è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stato possibile, esso Signore rester</w:t>
      </w:r>
      <w:r>
        <w:rPr>
          <w:sz w:val="28"/>
          <w:szCs w:val="28"/>
        </w:rPr>
        <w:t>à sodisƒatto di voi, ché la buon</w:t>
      </w:r>
      <w:r w:rsidR="00656506" w:rsidRPr="00656506">
        <w:rPr>
          <w:sz w:val="28"/>
          <w:szCs w:val="28"/>
        </w:rPr>
        <w:t>a volontà s</w:t>
      </w:r>
      <w:r>
        <w:rPr>
          <w:sz w:val="28"/>
          <w:szCs w:val="28"/>
        </w:rPr>
        <w:t>u</w:t>
      </w:r>
      <w:r w:rsidR="00656506" w:rsidRPr="00656506">
        <w:rPr>
          <w:sz w:val="28"/>
          <w:szCs w:val="28"/>
        </w:rPr>
        <w:t>plirà al difetto presso di l</w:t>
      </w:r>
      <w:r>
        <w:rPr>
          <w:sz w:val="28"/>
          <w:szCs w:val="28"/>
        </w:rPr>
        <w:t>u</w:t>
      </w:r>
      <w:r w:rsidR="00656506" w:rsidRPr="00656506">
        <w:rPr>
          <w:sz w:val="28"/>
          <w:szCs w:val="28"/>
        </w:rPr>
        <w:t>i, che è benignissimo</w:t>
      </w:r>
      <w:r>
        <w:rPr>
          <w:sz w:val="28"/>
          <w:szCs w:val="28"/>
        </w:rPr>
        <w:t>”.</w:t>
      </w:r>
    </w:p>
    <w:p w:rsidR="00656506" w:rsidRPr="00656506" w:rsidRDefault="00555834" w:rsidP="0065650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6506" w:rsidRPr="00656506">
        <w:rPr>
          <w:sz w:val="28"/>
          <w:szCs w:val="28"/>
        </w:rPr>
        <w:t>Quanto all</w:t>
      </w:r>
      <w:r>
        <w:rPr>
          <w:sz w:val="28"/>
          <w:szCs w:val="28"/>
        </w:rPr>
        <w:t>’</w:t>
      </w:r>
      <w:r w:rsidR="00656506" w:rsidRPr="00656506">
        <w:rPr>
          <w:sz w:val="28"/>
          <w:szCs w:val="28"/>
        </w:rPr>
        <w:t>anno ventur</w:t>
      </w:r>
      <w:r>
        <w:rPr>
          <w:sz w:val="28"/>
          <w:szCs w:val="28"/>
        </w:rPr>
        <w:t>o</w:t>
      </w:r>
      <w:r w:rsidR="00656506" w:rsidRPr="00656506">
        <w:rPr>
          <w:sz w:val="28"/>
          <w:szCs w:val="28"/>
        </w:rPr>
        <w:t>, Girolamo pensava che avrebbe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potuto anche non aver bisogno di olio, se non di quello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“dell'ultima unzione". “Quanto al rimandar un altro anno di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cost</w:t>
      </w:r>
      <w:r>
        <w:rPr>
          <w:sz w:val="28"/>
          <w:szCs w:val="28"/>
        </w:rPr>
        <w:t>à</w:t>
      </w:r>
      <w:r w:rsidR="00656506" w:rsidRPr="00656506">
        <w:rPr>
          <w:sz w:val="28"/>
          <w:szCs w:val="28"/>
        </w:rPr>
        <w:t>, Iddio sa quello sarà, allora. lo penso che potrei esser unto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dell'</w:t>
      </w:r>
      <w:r w:rsidR="0082513D">
        <w:rPr>
          <w:sz w:val="28"/>
          <w:szCs w:val="28"/>
        </w:rPr>
        <w:t>u</w:t>
      </w:r>
      <w:r w:rsidR="00656506" w:rsidRPr="00656506">
        <w:rPr>
          <w:sz w:val="28"/>
          <w:szCs w:val="28"/>
        </w:rPr>
        <w:t xml:space="preserve">ltima </w:t>
      </w:r>
      <w:r w:rsidR="0082513D">
        <w:rPr>
          <w:sz w:val="28"/>
          <w:szCs w:val="28"/>
        </w:rPr>
        <w:t>un</w:t>
      </w:r>
      <w:r w:rsidR="00656506" w:rsidRPr="00656506">
        <w:rPr>
          <w:sz w:val="28"/>
          <w:szCs w:val="28"/>
        </w:rPr>
        <w:t>zione a quello tempo; onde non haverei bisogno di</w:t>
      </w:r>
      <w:r w:rsidR="0082513D"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 xml:space="preserve">rimandar per olio da </w:t>
      </w:r>
      <w:r w:rsidR="0082513D">
        <w:rPr>
          <w:sz w:val="28"/>
          <w:szCs w:val="28"/>
        </w:rPr>
        <w:t>un</w:t>
      </w:r>
      <w:r w:rsidR="00656506" w:rsidRPr="00656506">
        <w:rPr>
          <w:sz w:val="28"/>
          <w:szCs w:val="28"/>
        </w:rPr>
        <w:t>gere la gola di costà. E di quello si è</w:t>
      </w:r>
      <w:r w:rsidR="0082513D"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raccolto mi rimetto al parer vostro e mandarlo a Brescia si</w:t>
      </w:r>
      <w:r w:rsidR="0082513D"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vederà di fargli dar ordine “</w:t>
      </w:r>
      <w:r w:rsidR="0082513D">
        <w:rPr>
          <w:sz w:val="28"/>
          <w:szCs w:val="28"/>
        </w:rPr>
        <w:t>”.</w:t>
      </w:r>
    </w:p>
    <w:p w:rsidR="00656506" w:rsidRDefault="0082513D" w:rsidP="0065650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6506" w:rsidRPr="00656506">
        <w:rPr>
          <w:sz w:val="28"/>
          <w:szCs w:val="28"/>
        </w:rPr>
        <w:t>Girolamo accenna poi alle particolari difficoltà in cui si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 xml:space="preserve">dibatteva lo Scaini. </w:t>
      </w:r>
      <w:r>
        <w:rPr>
          <w:sz w:val="28"/>
          <w:szCs w:val="28"/>
        </w:rPr>
        <w:t>Eg</w:t>
      </w:r>
      <w:r w:rsidR="00656506" w:rsidRPr="00656506">
        <w:rPr>
          <w:sz w:val="28"/>
          <w:szCs w:val="28"/>
        </w:rPr>
        <w:t>li aveva sofferto gravi tribolazioni nel cor</w:t>
      </w:r>
      <w:r>
        <w:rPr>
          <w:sz w:val="28"/>
          <w:szCs w:val="28"/>
        </w:rPr>
        <w:t>po e nello spirito</w:t>
      </w:r>
      <w:r>
        <w:rPr>
          <w:rStyle w:val="Rimandonotaapidipagina"/>
          <w:sz w:val="28"/>
          <w:szCs w:val="28"/>
        </w:rPr>
        <w:footnoteReference w:id="10"/>
      </w:r>
      <w:r w:rsidR="00656506" w:rsidRPr="00656506">
        <w:rPr>
          <w:sz w:val="28"/>
          <w:szCs w:val="28"/>
        </w:rPr>
        <w:t>. Girolamo lo consola con la promessa della</w:t>
      </w:r>
      <w:r>
        <w:rPr>
          <w:sz w:val="28"/>
          <w:szCs w:val="28"/>
        </w:rPr>
        <w:t xml:space="preserve"> </w:t>
      </w:r>
      <w:r w:rsidR="00656506" w:rsidRPr="00656506">
        <w:rPr>
          <w:sz w:val="28"/>
          <w:szCs w:val="28"/>
        </w:rPr>
        <w:t>preghiera., ma aggiunge anche una parola decisa, forse severa:</w:t>
      </w:r>
    </w:p>
    <w:p w:rsidR="003752FF" w:rsidRDefault="003752FF" w:rsidP="003752F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191</w:t>
      </w:r>
    </w:p>
    <w:p w:rsidR="00656506" w:rsidRPr="00656506" w:rsidRDefault="00656506" w:rsidP="00656506">
      <w:pPr>
        <w:ind w:right="1133"/>
        <w:jc w:val="both"/>
        <w:rPr>
          <w:sz w:val="28"/>
          <w:szCs w:val="28"/>
        </w:rPr>
      </w:pPr>
      <w:r w:rsidRPr="00656506">
        <w:rPr>
          <w:sz w:val="28"/>
          <w:szCs w:val="28"/>
        </w:rPr>
        <w:lastRenderedPageBreak/>
        <w:t>“Non si ma</w:t>
      </w:r>
      <w:r w:rsidR="0082513D">
        <w:rPr>
          <w:sz w:val="28"/>
          <w:szCs w:val="28"/>
        </w:rPr>
        <w:t>n</w:t>
      </w:r>
      <w:r w:rsidRPr="00656506">
        <w:rPr>
          <w:sz w:val="28"/>
          <w:szCs w:val="28"/>
        </w:rPr>
        <w:t>carà di far memor</w:t>
      </w:r>
      <w:r w:rsidR="0082513D">
        <w:rPr>
          <w:sz w:val="28"/>
          <w:szCs w:val="28"/>
        </w:rPr>
        <w:t xml:space="preserve">ia di voi nella nostre orazioni: </w:t>
      </w:r>
      <w:r w:rsidRPr="00656506">
        <w:rPr>
          <w:sz w:val="28"/>
          <w:szCs w:val="28"/>
        </w:rPr>
        <w:t xml:space="preserve">pregate Dio che </w:t>
      </w:r>
      <w:r w:rsidR="0082513D">
        <w:rPr>
          <w:sz w:val="28"/>
          <w:szCs w:val="28"/>
        </w:rPr>
        <w:t>l’</w:t>
      </w:r>
      <w:r w:rsidRPr="00656506">
        <w:rPr>
          <w:sz w:val="28"/>
          <w:szCs w:val="28"/>
        </w:rPr>
        <w:t>esa</w:t>
      </w:r>
      <w:r w:rsidR="0082513D">
        <w:rPr>
          <w:sz w:val="28"/>
          <w:szCs w:val="28"/>
        </w:rPr>
        <w:t>u</w:t>
      </w:r>
      <w:r w:rsidRPr="00656506">
        <w:rPr>
          <w:sz w:val="28"/>
          <w:szCs w:val="28"/>
        </w:rPr>
        <w:t>disca, e</w:t>
      </w:r>
      <w:r w:rsidR="0082513D">
        <w:rPr>
          <w:sz w:val="28"/>
          <w:szCs w:val="28"/>
        </w:rPr>
        <w:t>t</w:t>
      </w:r>
      <w:r w:rsidRPr="00656506">
        <w:rPr>
          <w:sz w:val="28"/>
          <w:szCs w:val="28"/>
        </w:rPr>
        <w:t xml:space="preserve"> a che voi dia gra</w:t>
      </w:r>
      <w:r w:rsidR="0082513D">
        <w:rPr>
          <w:sz w:val="28"/>
          <w:szCs w:val="28"/>
        </w:rPr>
        <w:t>t</w:t>
      </w:r>
      <w:r w:rsidRPr="00656506">
        <w:rPr>
          <w:sz w:val="28"/>
          <w:szCs w:val="28"/>
        </w:rPr>
        <w:t>ia d</w:t>
      </w:r>
      <w:r w:rsidR="0082513D">
        <w:rPr>
          <w:sz w:val="28"/>
          <w:szCs w:val="28"/>
        </w:rPr>
        <w:t>’i</w:t>
      </w:r>
      <w:r w:rsidRPr="00656506">
        <w:rPr>
          <w:sz w:val="28"/>
          <w:szCs w:val="28"/>
        </w:rPr>
        <w:t>ntender</w:t>
      </w:r>
      <w:r w:rsidR="0082513D">
        <w:rPr>
          <w:sz w:val="28"/>
          <w:szCs w:val="28"/>
        </w:rPr>
        <w:t xml:space="preserve"> </w:t>
      </w:r>
      <w:r w:rsidRPr="00656506">
        <w:rPr>
          <w:sz w:val="28"/>
          <w:szCs w:val="28"/>
        </w:rPr>
        <w:t>la vol</w:t>
      </w:r>
      <w:r w:rsidR="0082513D">
        <w:rPr>
          <w:sz w:val="28"/>
          <w:szCs w:val="28"/>
        </w:rPr>
        <w:t>un</w:t>
      </w:r>
      <w:r w:rsidRPr="00656506">
        <w:rPr>
          <w:sz w:val="28"/>
          <w:szCs w:val="28"/>
        </w:rPr>
        <w:t>tà Sua in quest</w:t>
      </w:r>
      <w:r w:rsidR="0082513D">
        <w:rPr>
          <w:sz w:val="28"/>
          <w:szCs w:val="28"/>
        </w:rPr>
        <w:t>e</w:t>
      </w:r>
      <w:r w:rsidRPr="00656506">
        <w:rPr>
          <w:sz w:val="28"/>
          <w:szCs w:val="28"/>
        </w:rPr>
        <w:t xml:space="preserve"> tribulazioni et seguirla: ché la Maestà</w:t>
      </w:r>
      <w:r w:rsidR="0082513D">
        <w:rPr>
          <w:sz w:val="28"/>
          <w:szCs w:val="28"/>
        </w:rPr>
        <w:t xml:space="preserve"> </w:t>
      </w:r>
      <w:r w:rsidRPr="00656506">
        <w:rPr>
          <w:sz w:val="28"/>
          <w:szCs w:val="28"/>
        </w:rPr>
        <w:t>Sua deve voler qualche cosa da voi, ma forse non la vole</w:t>
      </w:r>
      <w:r w:rsidR="0082513D">
        <w:rPr>
          <w:sz w:val="28"/>
          <w:szCs w:val="28"/>
        </w:rPr>
        <w:t>t</w:t>
      </w:r>
      <w:r w:rsidRPr="00656506">
        <w:rPr>
          <w:sz w:val="28"/>
          <w:szCs w:val="28"/>
        </w:rPr>
        <w:t>e</w:t>
      </w:r>
      <w:r w:rsidR="0082513D">
        <w:rPr>
          <w:sz w:val="28"/>
          <w:szCs w:val="28"/>
        </w:rPr>
        <w:t xml:space="preserve"> </w:t>
      </w:r>
      <w:r w:rsidRPr="00656506">
        <w:rPr>
          <w:sz w:val="28"/>
          <w:szCs w:val="28"/>
        </w:rPr>
        <w:t>ascoltare "</w:t>
      </w:r>
      <w:r w:rsidR="0082513D">
        <w:rPr>
          <w:rStyle w:val="Rimandonotaapidipagina"/>
          <w:sz w:val="28"/>
          <w:szCs w:val="28"/>
        </w:rPr>
        <w:footnoteReference w:id="11"/>
      </w:r>
      <w:r w:rsidR="0082513D">
        <w:rPr>
          <w:sz w:val="28"/>
          <w:szCs w:val="28"/>
        </w:rPr>
        <w:t>.</w:t>
      </w:r>
    </w:p>
    <w:p w:rsidR="00656506" w:rsidRPr="00656506" w:rsidRDefault="00656506" w:rsidP="00656506">
      <w:pPr>
        <w:ind w:right="1133"/>
        <w:jc w:val="both"/>
        <w:rPr>
          <w:sz w:val="28"/>
          <w:szCs w:val="28"/>
        </w:rPr>
      </w:pPr>
      <w:r w:rsidRPr="00656506">
        <w:rPr>
          <w:sz w:val="28"/>
          <w:szCs w:val="28"/>
        </w:rPr>
        <w:t xml:space="preserve"> </w:t>
      </w:r>
    </w:p>
    <w:sectPr w:rsidR="00656506" w:rsidRPr="006565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73" w:rsidRDefault="00B03273" w:rsidP="009918CA">
      <w:pPr>
        <w:spacing w:after="0" w:line="240" w:lineRule="auto"/>
      </w:pPr>
      <w:r>
        <w:separator/>
      </w:r>
    </w:p>
  </w:endnote>
  <w:endnote w:type="continuationSeparator" w:id="0">
    <w:p w:rsidR="00B03273" w:rsidRDefault="00B03273" w:rsidP="0099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73" w:rsidRDefault="00B03273" w:rsidP="009918CA">
      <w:pPr>
        <w:spacing w:after="0" w:line="240" w:lineRule="auto"/>
      </w:pPr>
      <w:r>
        <w:separator/>
      </w:r>
    </w:p>
  </w:footnote>
  <w:footnote w:type="continuationSeparator" w:id="0">
    <w:p w:rsidR="00B03273" w:rsidRDefault="00B03273" w:rsidP="009918CA">
      <w:pPr>
        <w:spacing w:after="0" w:line="240" w:lineRule="auto"/>
      </w:pPr>
      <w:r>
        <w:continuationSeparator/>
      </w:r>
    </w:p>
  </w:footnote>
  <w:footnote w:id="1">
    <w:p w:rsidR="009918CA" w:rsidRDefault="009918CA" w:rsidP="00853BB8">
      <w:pPr>
        <w:pStyle w:val="Testonotaapidipagina"/>
        <w:ind w:right="1133"/>
      </w:pPr>
      <w:r>
        <w:rPr>
          <w:rStyle w:val="Rimandonotaapidipagina"/>
        </w:rPr>
        <w:footnoteRef/>
      </w:r>
      <w:r>
        <w:t xml:space="preserve"> (76) RAYNALDI, </w:t>
      </w:r>
      <w:r w:rsidRPr="00853BB8">
        <w:rPr>
          <w:i/>
        </w:rPr>
        <w:t>Annales Ecclesiastici, ad annum</w:t>
      </w:r>
      <w:r>
        <w:t xml:space="preserve">, XV. Analogo breve fu spedito in quegli stessi giorni ad altri, tra cui Reginaldo Pole e il Vescovo Giberti, Ibidem, cfr. EHSES, </w:t>
      </w:r>
      <w:r w:rsidRPr="00853BB8">
        <w:rPr>
          <w:i/>
        </w:rPr>
        <w:t>Concilii Tri</w:t>
      </w:r>
      <w:r w:rsidR="00853BB8" w:rsidRPr="00853BB8">
        <w:rPr>
          <w:i/>
        </w:rPr>
        <w:t>dentini Actorum</w:t>
      </w:r>
      <w:r w:rsidR="00853BB8">
        <w:t>, p. I, pag. 26.segg.</w:t>
      </w:r>
    </w:p>
  </w:footnote>
  <w:footnote w:id="2">
    <w:p w:rsidR="009918CA" w:rsidRDefault="009918CA" w:rsidP="00853BB8">
      <w:pPr>
        <w:pStyle w:val="Testonotaapidipagina"/>
        <w:ind w:right="1133"/>
      </w:pPr>
      <w:r>
        <w:rPr>
          <w:rStyle w:val="Rimandonotaapidipagina"/>
        </w:rPr>
        <w:footnoteRef/>
      </w:r>
      <w:r>
        <w:t xml:space="preserve"> (77) W. FRIEDENSBURG, </w:t>
      </w:r>
      <w:r w:rsidRPr="00853BB8">
        <w:rPr>
          <w:i/>
        </w:rPr>
        <w:t>Der Brief wechsel Gaspare Contarinis, Quellen and</w:t>
      </w:r>
      <w:r w:rsidR="00853BB8" w:rsidRPr="00853BB8">
        <w:rPr>
          <w:i/>
        </w:rPr>
        <w:t xml:space="preserve"> </w:t>
      </w:r>
      <w:r w:rsidRPr="00853BB8">
        <w:rPr>
          <w:i/>
        </w:rPr>
        <w:t>Forschungen aus ital. Archiven and Bibl</w:t>
      </w:r>
      <w:r>
        <w:t>., Band. II, heft 2 (1889), pagg. 221</w:t>
      </w:r>
      <w:r w:rsidR="00853BB8">
        <w:t xml:space="preserve"> </w:t>
      </w:r>
      <w:r>
        <w:t>segg.</w:t>
      </w:r>
    </w:p>
  </w:footnote>
  <w:footnote w:id="3">
    <w:p w:rsidR="009918CA" w:rsidRDefault="009918CA" w:rsidP="00853BB8">
      <w:pPr>
        <w:pStyle w:val="Testonotaapidipagina"/>
        <w:ind w:right="1133"/>
      </w:pPr>
      <w:r>
        <w:rPr>
          <w:rStyle w:val="Rimandonotaapidipagina"/>
        </w:rPr>
        <w:footnoteRef/>
      </w:r>
      <w:r>
        <w:t xml:space="preserve"> (78) Anchivio di S. ANDREA DELLA VALLE DI ROMA, </w:t>
      </w:r>
      <w:r w:rsidRPr="00853BB8">
        <w:rPr>
          <w:i/>
        </w:rPr>
        <w:t>Lettere</w:t>
      </w:r>
      <w:r>
        <w:t>, n. VI.</w:t>
      </w:r>
    </w:p>
  </w:footnote>
  <w:footnote w:id="4">
    <w:p w:rsidR="009918CA" w:rsidRDefault="009918CA">
      <w:pPr>
        <w:pStyle w:val="Testonotaapidipagina"/>
      </w:pPr>
      <w:r>
        <w:rPr>
          <w:rStyle w:val="Rimandonotaapidipagina"/>
        </w:rPr>
        <w:footnoteRef/>
      </w:r>
      <w:r>
        <w:t xml:space="preserve"> (79)</w:t>
      </w:r>
      <w:r w:rsidRPr="009918CA">
        <w:t xml:space="preserve"> DORATI, </w:t>
      </w:r>
      <w:r w:rsidRPr="009918CA">
        <w:rPr>
          <w:i/>
        </w:rPr>
        <w:t>Breve instruttione</w:t>
      </w:r>
      <w:r w:rsidRPr="009918CA">
        <w:t xml:space="preserve">, cit.; </w:t>
      </w:r>
      <w:r w:rsidRPr="009918CA">
        <w:rPr>
          <w:i/>
        </w:rPr>
        <w:t>Sommario</w:t>
      </w:r>
      <w:r w:rsidR="00853BB8">
        <w:t>,</w:t>
      </w:r>
      <w:r w:rsidRPr="009918CA">
        <w:t xml:space="preserve"> pag. 124.</w:t>
      </w:r>
      <w:r>
        <w:t xml:space="preserve"> </w:t>
      </w:r>
    </w:p>
  </w:footnote>
  <w:footnote w:id="5">
    <w:p w:rsidR="008E27F1" w:rsidRDefault="008E27F1">
      <w:pPr>
        <w:pStyle w:val="Testonotaapidipagina"/>
      </w:pPr>
      <w:r>
        <w:rPr>
          <w:rStyle w:val="Rimandonotaapidipagina"/>
        </w:rPr>
        <w:footnoteRef/>
      </w:r>
      <w:r>
        <w:t xml:space="preserve"> (80) </w:t>
      </w:r>
      <w:r w:rsidRPr="008E27F1">
        <w:t>DORATI</w:t>
      </w:r>
      <w:r w:rsidRPr="008E27F1">
        <w:rPr>
          <w:i/>
        </w:rPr>
        <w:t>, Breve instruttione</w:t>
      </w:r>
      <w:r w:rsidRPr="008E27F1">
        <w:t xml:space="preserve">, cit.; </w:t>
      </w:r>
      <w:r w:rsidRPr="008E27F1">
        <w:rPr>
          <w:i/>
        </w:rPr>
        <w:t>Sommario</w:t>
      </w:r>
      <w:r w:rsidRPr="008E27F1">
        <w:t>, pagg. 124-125</w:t>
      </w:r>
    </w:p>
  </w:footnote>
  <w:footnote w:id="6">
    <w:p w:rsidR="008E27F1" w:rsidRDefault="008E27F1">
      <w:pPr>
        <w:pStyle w:val="Testonotaapidipagina"/>
      </w:pPr>
      <w:r>
        <w:rPr>
          <w:rStyle w:val="Rimandonotaapidipagina"/>
        </w:rPr>
        <w:footnoteRef/>
      </w:r>
      <w:r>
        <w:t xml:space="preserve"> (81)</w:t>
      </w:r>
      <w:r w:rsidR="004A5F9E">
        <w:t xml:space="preserve"> </w:t>
      </w:r>
      <w:r w:rsidR="004A5F9E" w:rsidRPr="004A5F9E">
        <w:t xml:space="preserve">A. CISTELLINI, </w:t>
      </w:r>
      <w:r w:rsidR="004A5F9E" w:rsidRPr="004A5F9E">
        <w:rPr>
          <w:i/>
        </w:rPr>
        <w:t>La confraternita della Carità di Salò</w:t>
      </w:r>
      <w:r w:rsidR="004A5F9E" w:rsidRPr="004A5F9E">
        <w:t>, l. cit.</w:t>
      </w:r>
    </w:p>
  </w:footnote>
  <w:footnote w:id="7">
    <w:p w:rsidR="008E27F1" w:rsidRDefault="008E27F1">
      <w:pPr>
        <w:pStyle w:val="Testonotaapidipagina"/>
      </w:pPr>
      <w:r>
        <w:rPr>
          <w:rStyle w:val="Rimandonotaapidipagina"/>
        </w:rPr>
        <w:footnoteRef/>
      </w:r>
      <w:r>
        <w:t xml:space="preserve"> (82)</w:t>
      </w:r>
      <w:r w:rsidR="004A5F9E">
        <w:t xml:space="preserve"> </w:t>
      </w:r>
      <w:r w:rsidR="004A5F9E" w:rsidRPr="004A5F9E">
        <w:t xml:space="preserve">Cfr. P. PASCHINI, </w:t>
      </w:r>
      <w:r w:rsidR="004A5F9E" w:rsidRPr="004A5F9E">
        <w:rPr>
          <w:i/>
        </w:rPr>
        <w:t>S. Gaetano Thiene</w:t>
      </w:r>
      <w:r w:rsidR="004A5F9E" w:rsidRPr="004A5F9E">
        <w:t>, cit., pagg. 204-206.</w:t>
      </w:r>
    </w:p>
  </w:footnote>
  <w:footnote w:id="8">
    <w:p w:rsidR="004A5F9E" w:rsidRDefault="004A5F9E">
      <w:pPr>
        <w:pStyle w:val="Testonotaapidipagina"/>
      </w:pPr>
      <w:r>
        <w:rPr>
          <w:rStyle w:val="Rimandonotaapidipagina"/>
        </w:rPr>
        <w:footnoteRef/>
      </w:r>
      <w:r>
        <w:t xml:space="preserve"> (83) </w:t>
      </w:r>
      <w:r w:rsidRPr="004A5F9E">
        <w:t>Registro dei battezzati della chiesa prepositurale di Salò. Tra di essi Antonio, nato il 18 ottobre 1524, e Gioacchino, nato il 25 novembre 1535.</w:t>
      </w:r>
    </w:p>
  </w:footnote>
  <w:footnote w:id="9">
    <w:p w:rsidR="004A5F9E" w:rsidRDefault="004A5F9E" w:rsidP="0055583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(84) </w:t>
      </w:r>
      <w:r w:rsidRPr="004A5F9E">
        <w:t xml:space="preserve">Sui salodiani cfr. I. BONFADIO, Lettere famigliari, Brescia 1759, pagg. 258 segg.; G. BRUNATI, </w:t>
      </w:r>
      <w:r w:rsidRPr="00555834">
        <w:rPr>
          <w:i/>
        </w:rPr>
        <w:t>Dizionarietto degli uornini illustri della riviera di Salò,</w:t>
      </w:r>
      <w:r w:rsidRPr="004A5F9E">
        <w:t xml:space="preserve"> Brescia 1857, pagg. 29-31.132-133; Id., </w:t>
      </w:r>
      <w:r w:rsidRPr="00555834">
        <w:rPr>
          <w:i/>
        </w:rPr>
        <w:t>Cenni salla vita di Bartolomeo</w:t>
      </w:r>
      <w:r w:rsidR="00555834">
        <w:rPr>
          <w:i/>
        </w:rPr>
        <w:t xml:space="preserve"> </w:t>
      </w:r>
      <w:r w:rsidR="00555834" w:rsidRPr="00555834">
        <w:rPr>
          <w:i/>
        </w:rPr>
        <w:t xml:space="preserve">Scaini, ms. Biblioteca dell’ateneo di Salò, </w:t>
      </w:r>
      <w:r w:rsidR="00555834" w:rsidRPr="00555834">
        <w:t>A. 31, B.1, n.6; PERONI</w:t>
      </w:r>
      <w:r w:rsidR="00555834" w:rsidRPr="00555834">
        <w:rPr>
          <w:i/>
        </w:rPr>
        <w:t xml:space="preserve">, Biblioteca Bresciana, </w:t>
      </w:r>
      <w:r w:rsidR="00555834" w:rsidRPr="00555834">
        <w:t>III, pag. 199; P. PASCHINI,</w:t>
      </w:r>
      <w:r w:rsidR="00555834" w:rsidRPr="00555834">
        <w:rPr>
          <w:i/>
        </w:rPr>
        <w:t xml:space="preserve"> S. Gaetano Thiene, </w:t>
      </w:r>
      <w:r w:rsidR="00555834" w:rsidRPr="00555834">
        <w:t>cit., passim e</w:t>
      </w:r>
      <w:r w:rsidR="00555834" w:rsidRPr="00555834">
        <w:t xml:space="preserve"> </w:t>
      </w:r>
      <w:r w:rsidR="00555834" w:rsidRPr="00555834">
        <w:t>documenti</w:t>
      </w:r>
      <w:r w:rsidR="00555834" w:rsidRPr="00555834">
        <w:rPr>
          <w:i/>
        </w:rPr>
        <w:t xml:space="preserve">; </w:t>
      </w:r>
      <w:r w:rsidR="00555834" w:rsidRPr="00555834">
        <w:t>A. CISTELLINI</w:t>
      </w:r>
      <w:r w:rsidR="00555834" w:rsidRPr="00555834">
        <w:rPr>
          <w:i/>
        </w:rPr>
        <w:t xml:space="preserve">, Figure della riforma pretridentina, </w:t>
      </w:r>
      <w:r w:rsidR="00555834" w:rsidRPr="00555834">
        <w:t>cit., pagg.</w:t>
      </w:r>
      <w:r w:rsidR="00555834" w:rsidRPr="00555834">
        <w:t xml:space="preserve"> </w:t>
      </w:r>
      <w:r w:rsidR="00555834" w:rsidRPr="00555834">
        <w:t>104-124.296-319.</w:t>
      </w:r>
    </w:p>
  </w:footnote>
  <w:footnote w:id="10">
    <w:p w:rsidR="0082513D" w:rsidRDefault="0082513D" w:rsidP="0082513D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(85) </w:t>
      </w:r>
      <w:r w:rsidRPr="0082513D">
        <w:t>Ne fa cenno anche una lettera di qualche mese prima del teatino Bonifacio Da Colle al Bertazzoli: si doveva trattare di qualche male fisico. Il Da Colle</w:t>
      </w:r>
      <w:r>
        <w:t xml:space="preserve"> </w:t>
      </w:r>
      <w:r w:rsidRPr="0082513D">
        <w:t xml:space="preserve">consigliava a Giambattista “a far la confessione generale, quia sanitas animae redundat in corpus”. Lettera di Bonifacio de Colle da Venezia 12 gennalo 1536, in P. PASCHINI, </w:t>
      </w:r>
      <w:r w:rsidRPr="0082513D">
        <w:rPr>
          <w:i/>
        </w:rPr>
        <w:t>San Gaetano</w:t>
      </w:r>
      <w:r w:rsidRPr="0082513D">
        <w:t>, cit., pagg. 205-206. '</w:t>
      </w:r>
    </w:p>
  </w:footnote>
  <w:footnote w:id="11">
    <w:p w:rsidR="0082513D" w:rsidRDefault="0082513D" w:rsidP="00B50C9A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(86)</w:t>
      </w:r>
      <w:r w:rsidR="00B50C9A">
        <w:t xml:space="preserve"> </w:t>
      </w:r>
      <w:r w:rsidR="00B50C9A" w:rsidRPr="00B50C9A">
        <w:t xml:space="preserve">Il LANDINI (op. cit., pag 233) scrive: un invito, forse senza forse, ripetuto d'entrare tra i Servi della Compagnia al quale di fatto non aderì, pur vivendo il resto della sua vita santamente e beneficando li lochi". E’ abbastanza improbabile che Girolamo potesse pretendere una simile cosa, e con parole così </w:t>
      </w:r>
      <w:bookmarkStart w:id="0" w:name="_GoBack"/>
      <w:bookmarkEnd w:id="0"/>
      <w:r w:rsidR="00B50C9A" w:rsidRPr="00B50C9A">
        <w:t>severe, da un padre di dodici figli, l’ultimo dei quali toccava solo l’anno di vita.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FF"/>
    <w:rsid w:val="003752FF"/>
    <w:rsid w:val="004A5F9E"/>
    <w:rsid w:val="00555834"/>
    <w:rsid w:val="00656506"/>
    <w:rsid w:val="007D510B"/>
    <w:rsid w:val="0082513D"/>
    <w:rsid w:val="00853BB8"/>
    <w:rsid w:val="008E27F1"/>
    <w:rsid w:val="009918CA"/>
    <w:rsid w:val="00AC3602"/>
    <w:rsid w:val="00B03273"/>
    <w:rsid w:val="00B50C9A"/>
    <w:rsid w:val="00CC7FB7"/>
    <w:rsid w:val="00D0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18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18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18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18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18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1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6302-8692-40E8-917C-22416BFC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2020-07-20T09:01:00Z</dcterms:created>
  <dcterms:modified xsi:type="dcterms:W3CDTF">2020-07-20T13:04:00Z</dcterms:modified>
</cp:coreProperties>
</file>