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8D1" w:rsidRDefault="00A24C64" w:rsidP="00A24C64">
      <w:pPr>
        <w:jc w:val="right"/>
        <w:rPr>
          <w:sz w:val="28"/>
          <w:szCs w:val="28"/>
        </w:rPr>
      </w:pPr>
      <w:r>
        <w:rPr>
          <w:sz w:val="28"/>
          <w:szCs w:val="28"/>
        </w:rPr>
        <w:t>pag. 116</w:t>
      </w:r>
    </w:p>
    <w:p w:rsidR="00131B64" w:rsidRPr="00131B64" w:rsidRDefault="00131B64" w:rsidP="00131B64">
      <w:pPr>
        <w:jc w:val="center"/>
        <w:rPr>
          <w:b/>
          <w:sz w:val="28"/>
          <w:szCs w:val="28"/>
        </w:rPr>
      </w:pPr>
      <w:r w:rsidRPr="00131B64">
        <w:rPr>
          <w:b/>
          <w:sz w:val="28"/>
          <w:szCs w:val="28"/>
        </w:rPr>
        <w:t>“</w:t>
      </w:r>
      <w:r w:rsidRPr="00131B64">
        <w:rPr>
          <w:b/>
          <w:sz w:val="28"/>
          <w:szCs w:val="28"/>
        </w:rPr>
        <w:t>S</w:t>
      </w:r>
      <w:r w:rsidRPr="00131B64">
        <w:rPr>
          <w:b/>
          <w:sz w:val="28"/>
          <w:szCs w:val="28"/>
        </w:rPr>
        <w:t>AN GIR</w:t>
      </w:r>
      <w:r w:rsidRPr="00131B64">
        <w:rPr>
          <w:b/>
          <w:sz w:val="28"/>
          <w:szCs w:val="28"/>
        </w:rPr>
        <w:t>O</w:t>
      </w:r>
      <w:r w:rsidRPr="00131B64">
        <w:rPr>
          <w:b/>
          <w:sz w:val="28"/>
          <w:szCs w:val="28"/>
        </w:rPr>
        <w:t>LAM</w:t>
      </w:r>
      <w:r w:rsidRPr="00131B64">
        <w:rPr>
          <w:b/>
          <w:sz w:val="28"/>
          <w:szCs w:val="28"/>
        </w:rPr>
        <w:t>O</w:t>
      </w:r>
      <w:r w:rsidRPr="00131B64">
        <w:rPr>
          <w:b/>
          <w:sz w:val="28"/>
          <w:szCs w:val="28"/>
        </w:rPr>
        <w:t xml:space="preserve"> M</w:t>
      </w:r>
      <w:r w:rsidRPr="00131B64">
        <w:rPr>
          <w:b/>
          <w:sz w:val="28"/>
          <w:szCs w:val="28"/>
        </w:rPr>
        <w:t>I</w:t>
      </w:r>
      <w:r w:rsidRPr="00131B64">
        <w:rPr>
          <w:b/>
          <w:sz w:val="28"/>
          <w:szCs w:val="28"/>
        </w:rPr>
        <w:t>ANI"</w:t>
      </w:r>
    </w:p>
    <w:p w:rsidR="00A24C64" w:rsidRDefault="00131B64" w:rsidP="00131B64">
      <w:pPr>
        <w:jc w:val="center"/>
        <w:rPr>
          <w:sz w:val="28"/>
          <w:szCs w:val="28"/>
        </w:rPr>
      </w:pPr>
      <w:r w:rsidRPr="00131B64">
        <w:rPr>
          <w:b/>
          <w:sz w:val="28"/>
          <w:szCs w:val="28"/>
        </w:rPr>
        <w:t xml:space="preserve">CONTRIBUTO </w:t>
      </w:r>
      <w:r w:rsidRPr="00131B64">
        <w:rPr>
          <w:b/>
          <w:sz w:val="28"/>
          <w:szCs w:val="28"/>
        </w:rPr>
        <w:t>ALLA CONOSCENZA DELLA PRER</w:t>
      </w:r>
      <w:r w:rsidRPr="00131B64">
        <w:rPr>
          <w:b/>
          <w:sz w:val="28"/>
          <w:szCs w:val="28"/>
        </w:rPr>
        <w:t>IFORMA CATTOLICA</w:t>
      </w:r>
      <w:r>
        <w:rPr>
          <w:sz w:val="28"/>
          <w:szCs w:val="28"/>
        </w:rPr>
        <w:t>.</w:t>
      </w:r>
    </w:p>
    <w:p w:rsidR="00A24C64" w:rsidRDefault="00A24C64" w:rsidP="00A24C64">
      <w:pPr>
        <w:jc w:val="both"/>
        <w:rPr>
          <w:sz w:val="28"/>
          <w:szCs w:val="28"/>
        </w:rPr>
      </w:pPr>
    </w:p>
    <w:p w:rsidR="008D2759" w:rsidRPr="008D2759" w:rsidRDefault="008D2759" w:rsidP="008D2759">
      <w:pPr>
        <w:jc w:val="both"/>
        <w:rPr>
          <w:b/>
          <w:sz w:val="28"/>
          <w:szCs w:val="28"/>
          <w:u w:val="single"/>
        </w:rPr>
      </w:pPr>
      <w:r w:rsidRPr="008D2759">
        <w:rPr>
          <w:b/>
          <w:sz w:val="28"/>
          <w:szCs w:val="28"/>
          <w:u w:val="single"/>
        </w:rPr>
        <w:t>2. Bergamo.</w:t>
      </w:r>
    </w:p>
    <w:p w:rsidR="008D2759" w:rsidRPr="008D2759" w:rsidRDefault="008D2759" w:rsidP="008D2759">
      <w:pPr>
        <w:jc w:val="both"/>
        <w:rPr>
          <w:sz w:val="28"/>
          <w:szCs w:val="28"/>
        </w:rPr>
      </w:pPr>
      <w:r>
        <w:rPr>
          <w:sz w:val="28"/>
          <w:szCs w:val="28"/>
        </w:rPr>
        <w:tab/>
      </w:r>
      <w:r w:rsidRPr="008D2759">
        <w:rPr>
          <w:sz w:val="28"/>
          <w:szCs w:val="28"/>
        </w:rPr>
        <w:t>“Partitosi da Venezia se n</w:t>
      </w:r>
      <w:r>
        <w:rPr>
          <w:sz w:val="28"/>
          <w:szCs w:val="28"/>
        </w:rPr>
        <w:t>’andò a Bergamo, dove quanto fuo</w:t>
      </w:r>
      <w:r w:rsidRPr="008D2759">
        <w:rPr>
          <w:sz w:val="28"/>
          <w:szCs w:val="28"/>
        </w:rPr>
        <w:t>co portasse dell</w:t>
      </w:r>
      <w:r>
        <w:rPr>
          <w:sz w:val="28"/>
          <w:szCs w:val="28"/>
        </w:rPr>
        <w:t>’</w:t>
      </w:r>
      <w:r w:rsidRPr="008D2759">
        <w:rPr>
          <w:sz w:val="28"/>
          <w:szCs w:val="28"/>
        </w:rPr>
        <w:t>Amore Divino, della dilettione del prossimo, et</w:t>
      </w:r>
      <w:r>
        <w:rPr>
          <w:sz w:val="28"/>
          <w:szCs w:val="28"/>
        </w:rPr>
        <w:t xml:space="preserve"> </w:t>
      </w:r>
      <w:r w:rsidRPr="008D2759">
        <w:rPr>
          <w:sz w:val="28"/>
          <w:szCs w:val="28"/>
        </w:rPr>
        <w:t>desiderio della salute delle anime sono testimoni i Vescovi, prelati et altre pie persone ch</w:t>
      </w:r>
      <w:r>
        <w:rPr>
          <w:sz w:val="28"/>
          <w:szCs w:val="28"/>
        </w:rPr>
        <w:t>’</w:t>
      </w:r>
      <w:r w:rsidRPr="008D2759">
        <w:rPr>
          <w:sz w:val="28"/>
          <w:szCs w:val="28"/>
        </w:rPr>
        <w:t>ebbero di lui conoscenza"</w:t>
      </w:r>
      <w:r>
        <w:rPr>
          <w:rStyle w:val="Rimandonotaapidipagina"/>
          <w:sz w:val="28"/>
          <w:szCs w:val="28"/>
        </w:rPr>
        <w:footnoteReference w:id="1"/>
      </w:r>
      <w:r w:rsidRPr="008D2759">
        <w:rPr>
          <w:sz w:val="28"/>
          <w:szCs w:val="28"/>
        </w:rPr>
        <w:t>.</w:t>
      </w:r>
    </w:p>
    <w:p w:rsidR="00801F20" w:rsidRDefault="00801F20" w:rsidP="008D2759">
      <w:pPr>
        <w:jc w:val="both"/>
        <w:rPr>
          <w:sz w:val="28"/>
          <w:szCs w:val="28"/>
        </w:rPr>
      </w:pPr>
      <w:r>
        <w:rPr>
          <w:sz w:val="28"/>
          <w:szCs w:val="28"/>
        </w:rPr>
        <w:tab/>
      </w:r>
      <w:r w:rsidR="008D2759" w:rsidRPr="008D2759">
        <w:rPr>
          <w:sz w:val="28"/>
          <w:szCs w:val="28"/>
        </w:rPr>
        <w:t>A Bergamo era vescovo Pietro Lipomano, amicissimo del</w:t>
      </w:r>
      <w:r>
        <w:rPr>
          <w:sz w:val="28"/>
          <w:szCs w:val="28"/>
        </w:rPr>
        <w:t xml:space="preserve"> </w:t>
      </w:r>
      <w:r w:rsidR="008D2759" w:rsidRPr="008D2759">
        <w:rPr>
          <w:sz w:val="28"/>
          <w:szCs w:val="28"/>
        </w:rPr>
        <w:t>Carafa e dei teatini, fratello di Andrea Lipomano che era priore</w:t>
      </w:r>
      <w:r>
        <w:rPr>
          <w:sz w:val="28"/>
          <w:szCs w:val="28"/>
        </w:rPr>
        <w:t xml:space="preserve"> </w:t>
      </w:r>
      <w:r w:rsidR="008D2759" w:rsidRPr="008D2759">
        <w:rPr>
          <w:sz w:val="28"/>
          <w:szCs w:val="28"/>
        </w:rPr>
        <w:t>alla Trinità di Venezia, tutti e due tra “i maggiori famigliari et</w:t>
      </w:r>
      <w:r>
        <w:rPr>
          <w:sz w:val="28"/>
          <w:szCs w:val="28"/>
        </w:rPr>
        <w:t xml:space="preserve"> </w:t>
      </w:r>
      <w:r w:rsidR="008D2759" w:rsidRPr="008D2759">
        <w:rPr>
          <w:sz w:val="28"/>
          <w:szCs w:val="28"/>
        </w:rPr>
        <w:t>amici” di Girolamo</w:t>
      </w:r>
      <w:r>
        <w:rPr>
          <w:rStyle w:val="Rimandonotaapidipagina"/>
          <w:sz w:val="28"/>
          <w:szCs w:val="28"/>
        </w:rPr>
        <w:footnoteReference w:id="2"/>
      </w:r>
      <w:r w:rsidR="008D2759" w:rsidRPr="008D2759">
        <w:rPr>
          <w:sz w:val="28"/>
          <w:szCs w:val="28"/>
        </w:rPr>
        <w:t>. Era stato eletto vescovo dal 1516. In tale</w:t>
      </w:r>
      <w:r>
        <w:rPr>
          <w:sz w:val="28"/>
          <w:szCs w:val="28"/>
        </w:rPr>
        <w:t xml:space="preserve"> </w:t>
      </w:r>
      <w:r w:rsidR="008D2759" w:rsidRPr="008D2759">
        <w:rPr>
          <w:sz w:val="28"/>
          <w:szCs w:val="28"/>
        </w:rPr>
        <w:t>occasione Gaspare Contarini, ancora laico, gli aveva diretto il</w:t>
      </w:r>
      <w:r>
        <w:rPr>
          <w:sz w:val="28"/>
          <w:szCs w:val="28"/>
        </w:rPr>
        <w:t xml:space="preserve"> s</w:t>
      </w:r>
      <w:r w:rsidR="008D2759" w:rsidRPr="008D2759">
        <w:rPr>
          <w:sz w:val="28"/>
          <w:szCs w:val="28"/>
        </w:rPr>
        <w:t>uo “De officio episcopi”, in cui il futuro cardinale riformatore</w:t>
      </w:r>
      <w:r>
        <w:rPr>
          <w:sz w:val="28"/>
          <w:szCs w:val="28"/>
        </w:rPr>
        <w:t xml:space="preserve"> </w:t>
      </w:r>
      <w:r w:rsidR="008D2759" w:rsidRPr="008D2759">
        <w:rPr>
          <w:sz w:val="28"/>
          <w:szCs w:val="28"/>
        </w:rPr>
        <w:t>tratteggiava con limpida e sicura dottrina la vita, i costumi, i</w:t>
      </w:r>
      <w:r>
        <w:rPr>
          <w:sz w:val="28"/>
          <w:szCs w:val="28"/>
        </w:rPr>
        <w:t xml:space="preserve"> </w:t>
      </w:r>
      <w:r w:rsidR="008D2759" w:rsidRPr="008D2759">
        <w:rPr>
          <w:sz w:val="28"/>
          <w:szCs w:val="28"/>
        </w:rPr>
        <w:t>doveri di un vescovo</w:t>
      </w:r>
      <w:r>
        <w:rPr>
          <w:rStyle w:val="Rimandonotaapidipagina"/>
          <w:sz w:val="28"/>
          <w:szCs w:val="28"/>
        </w:rPr>
        <w:footnoteReference w:id="3"/>
      </w:r>
      <w:r w:rsidR="008D2759" w:rsidRPr="008D2759">
        <w:rPr>
          <w:sz w:val="28"/>
          <w:szCs w:val="28"/>
        </w:rPr>
        <w:t>.</w:t>
      </w:r>
    </w:p>
    <w:p w:rsidR="008D2759" w:rsidRDefault="00801F20" w:rsidP="008D2759">
      <w:pPr>
        <w:jc w:val="both"/>
        <w:rPr>
          <w:sz w:val="28"/>
          <w:szCs w:val="28"/>
        </w:rPr>
      </w:pPr>
      <w:r>
        <w:rPr>
          <w:sz w:val="28"/>
          <w:szCs w:val="28"/>
        </w:rPr>
        <w:tab/>
      </w:r>
      <w:r w:rsidR="008D2759" w:rsidRPr="008D2759">
        <w:rPr>
          <w:sz w:val="28"/>
          <w:szCs w:val="28"/>
        </w:rPr>
        <w:t>Il Lipomano spiegò molto zelo per il bene della sua diocesi,</w:t>
      </w:r>
      <w:r>
        <w:rPr>
          <w:sz w:val="28"/>
          <w:szCs w:val="28"/>
        </w:rPr>
        <w:t xml:space="preserve"> </w:t>
      </w:r>
      <w:r w:rsidR="008D2759" w:rsidRPr="008D2759">
        <w:rPr>
          <w:sz w:val="28"/>
          <w:szCs w:val="28"/>
        </w:rPr>
        <w:t>anche se, pare, non aveva avuto una preparazione adeguata a</w:t>
      </w:r>
      <w:r>
        <w:rPr>
          <w:sz w:val="28"/>
          <w:szCs w:val="28"/>
        </w:rPr>
        <w:t xml:space="preserve"> </w:t>
      </w:r>
      <w:r w:rsidR="008D2759" w:rsidRPr="008D2759">
        <w:rPr>
          <w:sz w:val="28"/>
          <w:szCs w:val="28"/>
        </w:rPr>
        <w:t>tale ufficio. Particolarmente dove</w:t>
      </w:r>
      <w:r>
        <w:rPr>
          <w:sz w:val="28"/>
          <w:szCs w:val="28"/>
        </w:rPr>
        <w:t>va essere inadatto alla predica</w:t>
      </w:r>
      <w:r w:rsidR="008D2759" w:rsidRPr="008D2759">
        <w:rPr>
          <w:sz w:val="28"/>
          <w:szCs w:val="28"/>
        </w:rPr>
        <w:t>zione, stando a quanto gli scriveva con il suo solito stile focoso</w:t>
      </w:r>
      <w:r>
        <w:rPr>
          <w:sz w:val="28"/>
          <w:szCs w:val="28"/>
        </w:rPr>
        <w:t xml:space="preserve">  </w:t>
      </w:r>
      <w:r w:rsidR="008D2759" w:rsidRPr="008D2759">
        <w:rPr>
          <w:sz w:val="28"/>
          <w:szCs w:val="28"/>
        </w:rPr>
        <w:t>il Carafa da Venezia il 9 ottobre 1532. Alle preoccupazioni del</w:t>
      </w:r>
      <w:r>
        <w:rPr>
          <w:sz w:val="28"/>
          <w:szCs w:val="28"/>
        </w:rPr>
        <w:t xml:space="preserve"> </w:t>
      </w:r>
      <w:r w:rsidR="008D2759" w:rsidRPr="008D2759">
        <w:rPr>
          <w:sz w:val="28"/>
          <w:szCs w:val="28"/>
        </w:rPr>
        <w:t>Lipomano per avere a predicare l</w:t>
      </w:r>
      <w:r>
        <w:rPr>
          <w:sz w:val="28"/>
          <w:szCs w:val="28"/>
        </w:rPr>
        <w:t>’a</w:t>
      </w:r>
      <w:r w:rsidR="008D2759" w:rsidRPr="008D2759">
        <w:rPr>
          <w:sz w:val="28"/>
          <w:szCs w:val="28"/>
        </w:rPr>
        <w:t>vvento un certo frate, il quale</w:t>
      </w:r>
      <w:r>
        <w:rPr>
          <w:sz w:val="28"/>
          <w:szCs w:val="28"/>
        </w:rPr>
        <w:t xml:space="preserve"> </w:t>
      </w:r>
      <w:r w:rsidR="008D2759" w:rsidRPr="008D2759">
        <w:rPr>
          <w:sz w:val="28"/>
          <w:szCs w:val="28"/>
        </w:rPr>
        <w:t>era invece trattenuto a Venezia, il Carafa rispondeva: “Se non</w:t>
      </w:r>
      <w:r>
        <w:rPr>
          <w:sz w:val="28"/>
          <w:szCs w:val="28"/>
        </w:rPr>
        <w:t xml:space="preserve"> </w:t>
      </w:r>
      <w:r w:rsidR="008D2759" w:rsidRPr="008D2759">
        <w:rPr>
          <w:sz w:val="28"/>
          <w:szCs w:val="28"/>
        </w:rPr>
        <w:t>avete il predicatore per l</w:t>
      </w:r>
      <w:r>
        <w:rPr>
          <w:sz w:val="28"/>
          <w:szCs w:val="28"/>
        </w:rPr>
        <w:t>’</w:t>
      </w:r>
      <w:r w:rsidR="008D2759" w:rsidRPr="008D2759">
        <w:rPr>
          <w:sz w:val="28"/>
          <w:szCs w:val="28"/>
        </w:rPr>
        <w:t>avvento, vostro danno; perché non</w:t>
      </w:r>
      <w:r>
        <w:rPr>
          <w:sz w:val="28"/>
          <w:szCs w:val="28"/>
        </w:rPr>
        <w:t xml:space="preserve"> </w:t>
      </w:r>
      <w:r w:rsidR="008D2759" w:rsidRPr="008D2759">
        <w:rPr>
          <w:sz w:val="28"/>
          <w:szCs w:val="28"/>
        </w:rPr>
        <w:t>faceste una scelta migliore? E perché non predicate voi? E se</w:t>
      </w:r>
      <w:r>
        <w:rPr>
          <w:sz w:val="28"/>
          <w:szCs w:val="28"/>
        </w:rPr>
        <w:t xml:space="preserve"> </w:t>
      </w:r>
    </w:p>
    <w:p w:rsidR="008D2759" w:rsidRDefault="00801F20" w:rsidP="008D2759">
      <w:pPr>
        <w:jc w:val="right"/>
        <w:rPr>
          <w:sz w:val="28"/>
          <w:szCs w:val="28"/>
        </w:rPr>
      </w:pPr>
      <w:r>
        <w:rPr>
          <w:sz w:val="28"/>
          <w:szCs w:val="28"/>
        </w:rPr>
        <w:t>p</w:t>
      </w:r>
      <w:r w:rsidR="008D2759">
        <w:rPr>
          <w:sz w:val="28"/>
          <w:szCs w:val="28"/>
        </w:rPr>
        <w:t>ag. 117</w:t>
      </w:r>
    </w:p>
    <w:p w:rsidR="00131B64" w:rsidRPr="00131B64" w:rsidRDefault="00131B64" w:rsidP="00131B64">
      <w:pPr>
        <w:jc w:val="both"/>
        <w:rPr>
          <w:sz w:val="28"/>
          <w:szCs w:val="28"/>
        </w:rPr>
      </w:pPr>
      <w:r w:rsidRPr="00131B64">
        <w:rPr>
          <w:sz w:val="28"/>
          <w:szCs w:val="28"/>
        </w:rPr>
        <w:lastRenderedPageBreak/>
        <w:t>non sapete, perché avete accettato il vescovado? E se non</w:t>
      </w:r>
      <w:r>
        <w:rPr>
          <w:sz w:val="28"/>
          <w:szCs w:val="28"/>
        </w:rPr>
        <w:t xml:space="preserve"> v’</w:t>
      </w:r>
      <w:r w:rsidRPr="00131B64">
        <w:rPr>
          <w:sz w:val="28"/>
          <w:szCs w:val="28"/>
        </w:rPr>
        <w:t xml:space="preserve">accorgeste allora, perché ora, con </w:t>
      </w:r>
      <w:r>
        <w:rPr>
          <w:sz w:val="28"/>
          <w:szCs w:val="28"/>
        </w:rPr>
        <w:t>l’</w:t>
      </w:r>
      <w:r w:rsidRPr="00131B64">
        <w:rPr>
          <w:sz w:val="28"/>
          <w:szCs w:val="28"/>
        </w:rPr>
        <w:t>esperienza in mano, non</w:t>
      </w:r>
      <w:r>
        <w:rPr>
          <w:sz w:val="28"/>
          <w:szCs w:val="28"/>
        </w:rPr>
        <w:t xml:space="preserve"> </w:t>
      </w:r>
      <w:r w:rsidRPr="00131B64">
        <w:rPr>
          <w:sz w:val="28"/>
          <w:szCs w:val="28"/>
        </w:rPr>
        <w:t>ve n'accorgete?”</w:t>
      </w:r>
      <w:r>
        <w:rPr>
          <w:rStyle w:val="Rimandonotaapidipagina"/>
          <w:sz w:val="28"/>
          <w:szCs w:val="28"/>
        </w:rPr>
        <w:footnoteReference w:id="4"/>
      </w:r>
      <w:r w:rsidRPr="00131B64">
        <w:rPr>
          <w:sz w:val="28"/>
          <w:szCs w:val="28"/>
        </w:rPr>
        <w:t>.</w:t>
      </w:r>
    </w:p>
    <w:p w:rsidR="00131B64" w:rsidRPr="00131B64" w:rsidRDefault="00725FC4" w:rsidP="00131B64">
      <w:pPr>
        <w:jc w:val="both"/>
        <w:rPr>
          <w:sz w:val="28"/>
          <w:szCs w:val="28"/>
        </w:rPr>
      </w:pPr>
      <w:r>
        <w:rPr>
          <w:sz w:val="28"/>
          <w:szCs w:val="28"/>
        </w:rPr>
        <w:tab/>
      </w:r>
      <w:r w:rsidR="00131B64" w:rsidRPr="00131B64">
        <w:rPr>
          <w:sz w:val="28"/>
          <w:szCs w:val="28"/>
        </w:rPr>
        <w:t>A Girolamo il Lipomano di</w:t>
      </w:r>
      <w:r>
        <w:rPr>
          <w:sz w:val="28"/>
          <w:szCs w:val="28"/>
        </w:rPr>
        <w:t>ede un appoggio pieno e incondi</w:t>
      </w:r>
      <w:r w:rsidR="00131B64" w:rsidRPr="00131B64">
        <w:rPr>
          <w:sz w:val="28"/>
          <w:szCs w:val="28"/>
        </w:rPr>
        <w:t>zionato.</w:t>
      </w:r>
    </w:p>
    <w:p w:rsidR="00131B64" w:rsidRPr="00131B64" w:rsidRDefault="00725FC4" w:rsidP="00131B64">
      <w:pPr>
        <w:jc w:val="both"/>
        <w:rPr>
          <w:sz w:val="28"/>
          <w:szCs w:val="28"/>
        </w:rPr>
      </w:pPr>
      <w:r>
        <w:rPr>
          <w:sz w:val="28"/>
          <w:szCs w:val="28"/>
        </w:rPr>
        <w:tab/>
      </w:r>
      <w:r w:rsidR="00131B64" w:rsidRPr="00131B64">
        <w:rPr>
          <w:sz w:val="28"/>
          <w:szCs w:val="28"/>
        </w:rPr>
        <w:t xml:space="preserve">Tra le altre persone che </w:t>
      </w:r>
      <w:r>
        <w:rPr>
          <w:sz w:val="28"/>
          <w:szCs w:val="28"/>
        </w:rPr>
        <w:t>l’</w:t>
      </w:r>
      <w:r w:rsidR="00131B64" w:rsidRPr="00131B64">
        <w:rPr>
          <w:sz w:val="28"/>
          <w:szCs w:val="28"/>
        </w:rPr>
        <w:t>aiutarono è ricordato in modo speciale Domenico Tasso “bergomensis civis et comes, et eques".</w:t>
      </w:r>
      <w:r>
        <w:rPr>
          <w:sz w:val="28"/>
          <w:szCs w:val="28"/>
        </w:rPr>
        <w:t xml:space="preserve"> </w:t>
      </w:r>
      <w:r w:rsidR="00131B64" w:rsidRPr="00131B64">
        <w:rPr>
          <w:sz w:val="28"/>
          <w:szCs w:val="28"/>
        </w:rPr>
        <w:t>“Idem magnificus Dominus Dominicus Tassus</w:t>
      </w:r>
      <w:r>
        <w:rPr>
          <w:sz w:val="28"/>
          <w:szCs w:val="28"/>
        </w:rPr>
        <w:t xml:space="preserve"> ..</w:t>
      </w:r>
      <w:r w:rsidR="00131B64" w:rsidRPr="00131B64">
        <w:rPr>
          <w:sz w:val="28"/>
          <w:szCs w:val="28"/>
        </w:rPr>
        <w:t>. D. Hieronimo</w:t>
      </w:r>
      <w:r>
        <w:rPr>
          <w:sz w:val="28"/>
          <w:szCs w:val="28"/>
        </w:rPr>
        <w:t xml:space="preserve"> </w:t>
      </w:r>
      <w:r w:rsidR="00131B64" w:rsidRPr="00131B64">
        <w:rPr>
          <w:sz w:val="28"/>
          <w:szCs w:val="28"/>
        </w:rPr>
        <w:t>Meiano Patritio Veneto auxilio fuit ad colligendas, et uniendas</w:t>
      </w:r>
      <w:r>
        <w:rPr>
          <w:sz w:val="28"/>
          <w:szCs w:val="28"/>
        </w:rPr>
        <w:t xml:space="preserve"> </w:t>
      </w:r>
      <w:r w:rsidR="00131B64" w:rsidRPr="00131B64">
        <w:rPr>
          <w:sz w:val="28"/>
          <w:szCs w:val="28"/>
        </w:rPr>
        <w:t>meretrices a peccato; ad Chris</w:t>
      </w:r>
      <w:r>
        <w:rPr>
          <w:sz w:val="28"/>
          <w:szCs w:val="28"/>
        </w:rPr>
        <w:t>ti normam conversas, tum ad pue</w:t>
      </w:r>
      <w:r w:rsidR="00131B64" w:rsidRPr="00131B64">
        <w:rPr>
          <w:sz w:val="28"/>
          <w:szCs w:val="28"/>
        </w:rPr>
        <w:t>ros et puellas in nostra urbe mendicantes</w:t>
      </w:r>
      <w:r>
        <w:rPr>
          <w:sz w:val="28"/>
          <w:szCs w:val="28"/>
        </w:rPr>
        <w:t>”</w:t>
      </w:r>
      <w:r>
        <w:rPr>
          <w:rStyle w:val="Rimandonotaapidipagina"/>
          <w:sz w:val="28"/>
          <w:szCs w:val="28"/>
        </w:rPr>
        <w:footnoteReference w:id="5"/>
      </w:r>
      <w:r>
        <w:rPr>
          <w:sz w:val="28"/>
          <w:szCs w:val="28"/>
        </w:rPr>
        <w:t>.</w:t>
      </w:r>
    </w:p>
    <w:p w:rsidR="00131B64" w:rsidRPr="00131B64" w:rsidRDefault="00725FC4" w:rsidP="00131B64">
      <w:pPr>
        <w:jc w:val="both"/>
        <w:rPr>
          <w:sz w:val="28"/>
          <w:szCs w:val="28"/>
        </w:rPr>
      </w:pPr>
      <w:r>
        <w:rPr>
          <w:sz w:val="28"/>
          <w:szCs w:val="28"/>
        </w:rPr>
        <w:tab/>
      </w:r>
      <w:r w:rsidR="00131B64" w:rsidRPr="00131B64">
        <w:rPr>
          <w:sz w:val="28"/>
          <w:szCs w:val="28"/>
        </w:rPr>
        <w:t>Nel sobborgo di san Leonardo, in alcuni locali adattati dai</w:t>
      </w:r>
      <w:r>
        <w:rPr>
          <w:sz w:val="28"/>
          <w:szCs w:val="28"/>
        </w:rPr>
        <w:t xml:space="preserve"> </w:t>
      </w:r>
      <w:r w:rsidR="00131B64" w:rsidRPr="00131B64">
        <w:rPr>
          <w:sz w:val="28"/>
          <w:szCs w:val="28"/>
        </w:rPr>
        <w:t>governatori dell</w:t>
      </w:r>
      <w:r>
        <w:rPr>
          <w:sz w:val="28"/>
          <w:szCs w:val="28"/>
        </w:rPr>
        <w:t>’</w:t>
      </w:r>
      <w:r w:rsidR="00131B64" w:rsidRPr="00131B64">
        <w:rPr>
          <w:sz w:val="28"/>
          <w:szCs w:val="28"/>
        </w:rPr>
        <w:t>ospedale di S. Maria Maddalena, Girolamo raccolse gli orfanelli; in una casa della contrada di San Giovanni le</w:t>
      </w:r>
      <w:r>
        <w:rPr>
          <w:sz w:val="28"/>
          <w:szCs w:val="28"/>
        </w:rPr>
        <w:t xml:space="preserve"> o</w:t>
      </w:r>
      <w:r w:rsidR="00131B64" w:rsidRPr="00131B64">
        <w:rPr>
          <w:sz w:val="28"/>
          <w:szCs w:val="28"/>
        </w:rPr>
        <w:t>rfan</w:t>
      </w:r>
      <w:r>
        <w:rPr>
          <w:sz w:val="28"/>
          <w:szCs w:val="28"/>
        </w:rPr>
        <w:t>e</w:t>
      </w:r>
      <w:r>
        <w:rPr>
          <w:rStyle w:val="Rimandonotaapidipagina"/>
          <w:sz w:val="28"/>
          <w:szCs w:val="28"/>
        </w:rPr>
        <w:footnoteReference w:id="6"/>
      </w:r>
      <w:r w:rsidR="00131B64" w:rsidRPr="00131B64">
        <w:rPr>
          <w:sz w:val="28"/>
          <w:szCs w:val="28"/>
        </w:rPr>
        <w:t>.</w:t>
      </w:r>
    </w:p>
    <w:p w:rsidR="00131B64" w:rsidRPr="00131B64" w:rsidRDefault="00725FC4" w:rsidP="00131B64">
      <w:pPr>
        <w:jc w:val="both"/>
        <w:rPr>
          <w:sz w:val="28"/>
          <w:szCs w:val="28"/>
        </w:rPr>
      </w:pPr>
      <w:r>
        <w:rPr>
          <w:sz w:val="28"/>
          <w:szCs w:val="28"/>
        </w:rPr>
        <w:tab/>
      </w:r>
      <w:r w:rsidR="00131B64" w:rsidRPr="00131B64">
        <w:rPr>
          <w:sz w:val="28"/>
          <w:szCs w:val="28"/>
        </w:rPr>
        <w:t>Ma naturalmente non si chiudeva qui la sua attività: come a</w:t>
      </w:r>
      <w:r>
        <w:rPr>
          <w:sz w:val="28"/>
          <w:szCs w:val="28"/>
        </w:rPr>
        <w:t xml:space="preserve"> </w:t>
      </w:r>
      <w:r w:rsidR="00131B64" w:rsidRPr="00131B64">
        <w:rPr>
          <w:sz w:val="28"/>
          <w:szCs w:val="28"/>
        </w:rPr>
        <w:t>Venezia curava gli ammalati nell'ospedale e fuori, avvicinava i</w:t>
      </w:r>
      <w:r>
        <w:rPr>
          <w:sz w:val="28"/>
          <w:szCs w:val="28"/>
        </w:rPr>
        <w:t xml:space="preserve"> </w:t>
      </w:r>
      <w:r w:rsidR="00131B64" w:rsidRPr="00131B64">
        <w:rPr>
          <w:sz w:val="28"/>
          <w:szCs w:val="28"/>
        </w:rPr>
        <w:t>miserabili di ogni genere per farne oggetto della sua carità. In</w:t>
      </w:r>
      <w:r>
        <w:rPr>
          <w:sz w:val="28"/>
          <w:szCs w:val="28"/>
        </w:rPr>
        <w:t xml:space="preserve"> </w:t>
      </w:r>
      <w:r w:rsidR="00131B64" w:rsidRPr="00131B64">
        <w:rPr>
          <w:sz w:val="28"/>
          <w:szCs w:val="28"/>
        </w:rPr>
        <w:t>modo particolare pose la sua attenzione al</w:t>
      </w:r>
      <w:r>
        <w:rPr>
          <w:sz w:val="28"/>
          <w:szCs w:val="28"/>
        </w:rPr>
        <w:t>l’</w:t>
      </w:r>
      <w:r w:rsidR="00131B64" w:rsidRPr="00131B64">
        <w:rPr>
          <w:sz w:val="28"/>
          <w:szCs w:val="28"/>
        </w:rPr>
        <w:t>assistenza in favore</w:t>
      </w:r>
      <w:r>
        <w:rPr>
          <w:sz w:val="28"/>
          <w:szCs w:val="28"/>
        </w:rPr>
        <w:t xml:space="preserve"> </w:t>
      </w:r>
      <w:r w:rsidR="00131B64" w:rsidRPr="00131B64">
        <w:rPr>
          <w:sz w:val="28"/>
          <w:szCs w:val="28"/>
        </w:rPr>
        <w:t>delle vedove</w:t>
      </w:r>
      <w:r>
        <w:rPr>
          <w:rStyle w:val="Rimandonotaapidipagina"/>
          <w:sz w:val="28"/>
          <w:szCs w:val="28"/>
        </w:rPr>
        <w:footnoteReference w:id="7"/>
      </w:r>
      <w:r w:rsidR="00131B64" w:rsidRPr="00131B64">
        <w:rPr>
          <w:sz w:val="28"/>
          <w:szCs w:val="28"/>
        </w:rPr>
        <w:t>.</w:t>
      </w:r>
    </w:p>
    <w:p w:rsidR="00131B64" w:rsidRDefault="007456D3" w:rsidP="00131B64">
      <w:pPr>
        <w:jc w:val="both"/>
        <w:rPr>
          <w:sz w:val="28"/>
          <w:szCs w:val="28"/>
        </w:rPr>
      </w:pPr>
      <w:r>
        <w:rPr>
          <w:sz w:val="28"/>
          <w:szCs w:val="28"/>
        </w:rPr>
        <w:tab/>
      </w:r>
      <w:r w:rsidR="00131B64" w:rsidRPr="00131B64">
        <w:rPr>
          <w:sz w:val="28"/>
          <w:szCs w:val="28"/>
        </w:rPr>
        <w:t>Un</w:t>
      </w:r>
      <w:r>
        <w:rPr>
          <w:sz w:val="28"/>
          <w:szCs w:val="28"/>
        </w:rPr>
        <w:t>’</w:t>
      </w:r>
      <w:r w:rsidR="00131B64" w:rsidRPr="00131B64">
        <w:rPr>
          <w:sz w:val="28"/>
          <w:szCs w:val="28"/>
        </w:rPr>
        <w:t>altra miseria, che colpiva con ostentazione lo sguardo,</w:t>
      </w:r>
      <w:r>
        <w:rPr>
          <w:sz w:val="28"/>
          <w:szCs w:val="28"/>
        </w:rPr>
        <w:t xml:space="preserve"> </w:t>
      </w:r>
      <w:r w:rsidR="00131B64" w:rsidRPr="00131B64">
        <w:rPr>
          <w:sz w:val="28"/>
          <w:szCs w:val="28"/>
        </w:rPr>
        <w:t>era la prostituzione pubblica. Girolamo si diede decisamente ad</w:t>
      </w:r>
      <w:r>
        <w:rPr>
          <w:sz w:val="28"/>
          <w:szCs w:val="28"/>
        </w:rPr>
        <w:t xml:space="preserve"> </w:t>
      </w:r>
      <w:r w:rsidR="00131B64" w:rsidRPr="00131B64">
        <w:rPr>
          <w:sz w:val="28"/>
          <w:szCs w:val="28"/>
        </w:rPr>
        <w:t>andare in cerca delle donne dedite</w:t>
      </w:r>
      <w:r>
        <w:rPr>
          <w:sz w:val="28"/>
          <w:szCs w:val="28"/>
        </w:rPr>
        <w:t xml:space="preserve"> a quel tipo di vita; le affron</w:t>
      </w:r>
      <w:r w:rsidR="00131B64" w:rsidRPr="00131B64">
        <w:rPr>
          <w:sz w:val="28"/>
          <w:szCs w:val="28"/>
        </w:rPr>
        <w:t>tava, ragionava lungamente con loro, riuscendo a convincerne</w:t>
      </w:r>
      <w:r>
        <w:rPr>
          <w:sz w:val="28"/>
          <w:szCs w:val="28"/>
        </w:rPr>
        <w:t xml:space="preserve"> </w:t>
      </w:r>
      <w:r w:rsidR="00131B64" w:rsidRPr="00131B64">
        <w:rPr>
          <w:sz w:val="28"/>
          <w:szCs w:val="28"/>
        </w:rPr>
        <w:t>un buon numero a cambiare vita. Allora, forse su</w:t>
      </w:r>
      <w:r>
        <w:rPr>
          <w:sz w:val="28"/>
          <w:szCs w:val="28"/>
        </w:rPr>
        <w:t>ll’</w:t>
      </w:r>
      <w:r w:rsidR="00131B64" w:rsidRPr="00131B64">
        <w:rPr>
          <w:sz w:val="28"/>
          <w:szCs w:val="28"/>
        </w:rPr>
        <w:t>esempio di</w:t>
      </w:r>
    </w:p>
    <w:p w:rsidR="007456D3" w:rsidRDefault="007456D3" w:rsidP="007456D3">
      <w:pPr>
        <w:jc w:val="right"/>
        <w:rPr>
          <w:sz w:val="28"/>
          <w:szCs w:val="28"/>
        </w:rPr>
      </w:pPr>
      <w:r>
        <w:rPr>
          <w:sz w:val="28"/>
          <w:szCs w:val="28"/>
        </w:rPr>
        <w:t>pag. 118</w:t>
      </w:r>
    </w:p>
    <w:p w:rsidR="007456D3" w:rsidRPr="007456D3" w:rsidRDefault="007456D3" w:rsidP="007456D3">
      <w:pPr>
        <w:jc w:val="both"/>
        <w:rPr>
          <w:sz w:val="28"/>
          <w:szCs w:val="28"/>
        </w:rPr>
      </w:pPr>
      <w:r w:rsidRPr="007456D3">
        <w:rPr>
          <w:sz w:val="28"/>
          <w:szCs w:val="28"/>
        </w:rPr>
        <w:t>quello che aveva visto a Venezia</w:t>
      </w:r>
      <w:r>
        <w:rPr>
          <w:rStyle w:val="Rimandonotaapidipagina"/>
          <w:sz w:val="28"/>
          <w:szCs w:val="28"/>
        </w:rPr>
        <w:footnoteReference w:id="8"/>
      </w:r>
      <w:r w:rsidRPr="007456D3">
        <w:rPr>
          <w:sz w:val="28"/>
          <w:szCs w:val="28"/>
        </w:rPr>
        <w:t xml:space="preserve"> e a Brescia</w:t>
      </w:r>
      <w:r w:rsidR="00A54698">
        <w:rPr>
          <w:rStyle w:val="Rimandonotaapidipagina"/>
          <w:sz w:val="28"/>
          <w:szCs w:val="28"/>
        </w:rPr>
        <w:footnoteReference w:id="9"/>
      </w:r>
      <w:r w:rsidRPr="007456D3">
        <w:rPr>
          <w:sz w:val="28"/>
          <w:szCs w:val="28"/>
        </w:rPr>
        <w:t>, egli aprì per</w:t>
      </w:r>
      <w:r w:rsidR="00A54698">
        <w:rPr>
          <w:sz w:val="28"/>
          <w:szCs w:val="28"/>
        </w:rPr>
        <w:t xml:space="preserve"> </w:t>
      </w:r>
      <w:r w:rsidRPr="007456D3">
        <w:rPr>
          <w:sz w:val="28"/>
          <w:szCs w:val="28"/>
        </w:rPr>
        <w:t>loro un apposito ricovero “in contrada Pelabrocchio di Bergamo”</w:t>
      </w:r>
      <w:r w:rsidR="00A54698">
        <w:rPr>
          <w:rStyle w:val="Rimandonotaapidipagina"/>
          <w:sz w:val="28"/>
          <w:szCs w:val="28"/>
        </w:rPr>
        <w:footnoteReference w:id="10"/>
      </w:r>
      <w:r w:rsidR="00A54698">
        <w:rPr>
          <w:sz w:val="28"/>
          <w:szCs w:val="28"/>
        </w:rPr>
        <w:t>.</w:t>
      </w:r>
    </w:p>
    <w:p w:rsidR="007456D3" w:rsidRPr="007456D3" w:rsidRDefault="00A54698" w:rsidP="007456D3">
      <w:pPr>
        <w:jc w:val="both"/>
        <w:rPr>
          <w:sz w:val="28"/>
          <w:szCs w:val="28"/>
        </w:rPr>
      </w:pPr>
      <w:r>
        <w:rPr>
          <w:sz w:val="28"/>
          <w:szCs w:val="28"/>
        </w:rPr>
        <w:tab/>
      </w:r>
      <w:r w:rsidR="007456D3" w:rsidRPr="007456D3">
        <w:rPr>
          <w:sz w:val="28"/>
          <w:szCs w:val="28"/>
        </w:rPr>
        <w:t>L</w:t>
      </w:r>
      <w:r>
        <w:rPr>
          <w:sz w:val="28"/>
          <w:szCs w:val="28"/>
        </w:rPr>
        <w:t>’</w:t>
      </w:r>
      <w:r w:rsidR="007456D3" w:rsidRPr="007456D3">
        <w:rPr>
          <w:sz w:val="28"/>
          <w:szCs w:val="28"/>
        </w:rPr>
        <w:t xml:space="preserve"> attività di Girolamo era instancabile e le iniziative fiorivano a getto continuo. Egli aveva potuto notare durante i suoi viaggi la miseria morale in cui </w:t>
      </w:r>
      <w:r w:rsidR="007456D3" w:rsidRPr="007456D3">
        <w:rPr>
          <w:sz w:val="28"/>
          <w:szCs w:val="28"/>
        </w:rPr>
        <w:lastRenderedPageBreak/>
        <w:t>versava il popolo della campagna.</w:t>
      </w:r>
      <w:r>
        <w:rPr>
          <w:sz w:val="28"/>
          <w:szCs w:val="28"/>
        </w:rPr>
        <w:t xml:space="preserve"> </w:t>
      </w:r>
      <w:r w:rsidR="007456D3" w:rsidRPr="007456D3">
        <w:rPr>
          <w:sz w:val="28"/>
          <w:szCs w:val="28"/>
        </w:rPr>
        <w:t>Abbandonato dal clero che avrebbe dovuto prendersene cura, un</w:t>
      </w:r>
      <w:r>
        <w:rPr>
          <w:sz w:val="28"/>
          <w:szCs w:val="28"/>
        </w:rPr>
        <w:t xml:space="preserve"> </w:t>
      </w:r>
      <w:r w:rsidR="007456D3" w:rsidRPr="007456D3">
        <w:rPr>
          <w:sz w:val="28"/>
          <w:szCs w:val="28"/>
        </w:rPr>
        <w:t>clero spaventosamente inadatto alla sua sublime missione</w:t>
      </w:r>
      <w:r>
        <w:rPr>
          <w:rStyle w:val="Rimandonotaapidipagina"/>
          <w:sz w:val="28"/>
          <w:szCs w:val="28"/>
        </w:rPr>
        <w:footnoteReference w:id="11"/>
      </w:r>
      <w:r w:rsidR="007456D3" w:rsidRPr="007456D3">
        <w:rPr>
          <w:sz w:val="28"/>
          <w:szCs w:val="28"/>
        </w:rPr>
        <w:t>, questa gente viveva in una estrema ignoranza religiosa, dalla quale</w:t>
      </w:r>
      <w:r>
        <w:rPr>
          <w:sz w:val="28"/>
          <w:szCs w:val="28"/>
        </w:rPr>
        <w:t xml:space="preserve"> </w:t>
      </w:r>
      <w:r w:rsidR="007456D3" w:rsidRPr="007456D3">
        <w:rPr>
          <w:sz w:val="28"/>
          <w:szCs w:val="28"/>
        </w:rPr>
        <w:t xml:space="preserve">scendevano come conseguenza </w:t>
      </w:r>
      <w:r>
        <w:rPr>
          <w:sz w:val="28"/>
          <w:szCs w:val="28"/>
        </w:rPr>
        <w:t>l’</w:t>
      </w:r>
      <w:r w:rsidR="007456D3" w:rsidRPr="007456D3">
        <w:rPr>
          <w:sz w:val="28"/>
          <w:szCs w:val="28"/>
        </w:rPr>
        <w:t>inosservanza dei precetti divini</w:t>
      </w:r>
      <w:r>
        <w:rPr>
          <w:sz w:val="28"/>
          <w:szCs w:val="28"/>
        </w:rPr>
        <w:t xml:space="preserve"> </w:t>
      </w:r>
      <w:r w:rsidR="007456D3" w:rsidRPr="007456D3">
        <w:rPr>
          <w:sz w:val="28"/>
          <w:szCs w:val="28"/>
        </w:rPr>
        <w:t>e della Chiesa e diffuse forme di superstizione</w:t>
      </w:r>
      <w:r>
        <w:rPr>
          <w:rStyle w:val="Rimandonotaapidipagina"/>
          <w:sz w:val="28"/>
          <w:szCs w:val="28"/>
        </w:rPr>
        <w:footnoteReference w:id="12"/>
      </w:r>
      <w:r w:rsidR="007456D3" w:rsidRPr="007456D3">
        <w:rPr>
          <w:sz w:val="28"/>
          <w:szCs w:val="28"/>
        </w:rPr>
        <w:t>. In tale stato la</w:t>
      </w:r>
      <w:r w:rsidR="00C80884">
        <w:rPr>
          <w:sz w:val="28"/>
          <w:szCs w:val="28"/>
        </w:rPr>
        <w:t xml:space="preserve"> </w:t>
      </w:r>
      <w:r w:rsidR="007456D3" w:rsidRPr="007456D3">
        <w:rPr>
          <w:sz w:val="28"/>
          <w:szCs w:val="28"/>
        </w:rPr>
        <w:t>popolazione rurale poteva divenir</w:t>
      </w:r>
      <w:r w:rsidR="00C80884">
        <w:rPr>
          <w:sz w:val="28"/>
          <w:szCs w:val="28"/>
        </w:rPr>
        <w:t>e facile preda della predicazio</w:t>
      </w:r>
      <w:r w:rsidR="007456D3" w:rsidRPr="007456D3">
        <w:rPr>
          <w:sz w:val="28"/>
          <w:szCs w:val="28"/>
        </w:rPr>
        <w:t>ne luterana.</w:t>
      </w:r>
    </w:p>
    <w:p w:rsidR="007456D3" w:rsidRPr="007456D3" w:rsidRDefault="00C80884" w:rsidP="007456D3">
      <w:pPr>
        <w:jc w:val="both"/>
        <w:rPr>
          <w:sz w:val="28"/>
          <w:szCs w:val="28"/>
        </w:rPr>
      </w:pPr>
      <w:r>
        <w:rPr>
          <w:sz w:val="28"/>
          <w:szCs w:val="28"/>
        </w:rPr>
        <w:tab/>
      </w:r>
      <w:r w:rsidR="007456D3" w:rsidRPr="007456D3">
        <w:rPr>
          <w:sz w:val="28"/>
          <w:szCs w:val="28"/>
        </w:rPr>
        <w:t>Girolamo “che aveva sommamente in odio l</w:t>
      </w:r>
      <w:r>
        <w:rPr>
          <w:sz w:val="28"/>
          <w:szCs w:val="28"/>
        </w:rPr>
        <w:t>’</w:t>
      </w:r>
      <w:r w:rsidR="007456D3" w:rsidRPr="007456D3">
        <w:rPr>
          <w:sz w:val="28"/>
          <w:szCs w:val="28"/>
        </w:rPr>
        <w:t>heresie, et i loro</w:t>
      </w:r>
      <w:r>
        <w:rPr>
          <w:sz w:val="28"/>
          <w:szCs w:val="28"/>
        </w:rPr>
        <w:t xml:space="preserve"> </w:t>
      </w:r>
      <w:r w:rsidR="007456D3" w:rsidRPr="007456D3">
        <w:rPr>
          <w:sz w:val="28"/>
          <w:szCs w:val="28"/>
        </w:rPr>
        <w:t>autori</w:t>
      </w:r>
      <w:r>
        <w:rPr>
          <w:sz w:val="28"/>
          <w:szCs w:val="28"/>
        </w:rPr>
        <w:t>”</w:t>
      </w:r>
      <w:r>
        <w:rPr>
          <w:rStyle w:val="Rimandonotaapidipagina"/>
          <w:sz w:val="28"/>
          <w:szCs w:val="28"/>
        </w:rPr>
        <w:footnoteReference w:id="13"/>
      </w:r>
      <w:r w:rsidR="007456D3" w:rsidRPr="007456D3">
        <w:rPr>
          <w:sz w:val="28"/>
          <w:szCs w:val="28"/>
        </w:rPr>
        <w:t xml:space="preserve"> intraprese delle vere missioni catechistiche. Istruì accuratamente alcuni dei suoi fanciulli nella dottrina cristiana e con</w:t>
      </w:r>
      <w:r>
        <w:rPr>
          <w:sz w:val="28"/>
          <w:szCs w:val="28"/>
        </w:rPr>
        <w:t xml:space="preserve"> </w:t>
      </w:r>
      <w:r w:rsidR="007456D3" w:rsidRPr="007456D3">
        <w:rPr>
          <w:sz w:val="28"/>
          <w:szCs w:val="28"/>
        </w:rPr>
        <w:t>essi andava visitando “le ville del contado". In abito rustico,</w:t>
      </w:r>
      <w:r>
        <w:rPr>
          <w:sz w:val="28"/>
          <w:szCs w:val="28"/>
        </w:rPr>
        <w:t xml:space="preserve"> </w:t>
      </w:r>
      <w:r w:rsidR="007456D3" w:rsidRPr="007456D3">
        <w:rPr>
          <w:sz w:val="28"/>
          <w:szCs w:val="28"/>
        </w:rPr>
        <w:t>lavorava con le sue mani, aiutando i contadini “nell</w:t>
      </w:r>
      <w:r>
        <w:rPr>
          <w:sz w:val="28"/>
          <w:szCs w:val="28"/>
        </w:rPr>
        <w:t>’</w:t>
      </w:r>
      <w:r w:rsidR="007456D3" w:rsidRPr="007456D3">
        <w:rPr>
          <w:sz w:val="28"/>
          <w:szCs w:val="28"/>
        </w:rPr>
        <w:t>arte</w:t>
      </w:r>
      <w:r>
        <w:rPr>
          <w:sz w:val="28"/>
          <w:szCs w:val="28"/>
        </w:rPr>
        <w:t xml:space="preserve"> </w:t>
      </w:r>
      <w:r w:rsidR="007456D3" w:rsidRPr="007456D3">
        <w:rPr>
          <w:sz w:val="28"/>
          <w:szCs w:val="28"/>
        </w:rPr>
        <w:t>rurale</w:t>
      </w:r>
      <w:r>
        <w:rPr>
          <w:sz w:val="28"/>
          <w:szCs w:val="28"/>
        </w:rPr>
        <w:t>”</w:t>
      </w:r>
      <w:r>
        <w:rPr>
          <w:rStyle w:val="Rimandonotaapidipagina"/>
          <w:sz w:val="28"/>
          <w:szCs w:val="28"/>
        </w:rPr>
        <w:footnoteReference w:id="14"/>
      </w:r>
      <w:r>
        <w:rPr>
          <w:sz w:val="28"/>
          <w:szCs w:val="28"/>
        </w:rPr>
        <w:t>,</w:t>
      </w:r>
      <w:r w:rsidR="007456D3" w:rsidRPr="007456D3">
        <w:rPr>
          <w:sz w:val="28"/>
          <w:szCs w:val="28"/>
        </w:rPr>
        <w:t xml:space="preserve"> poi li raccoglieva “invitandoli a pensare alla beata vita</w:t>
      </w:r>
      <w:r>
        <w:rPr>
          <w:sz w:val="28"/>
          <w:szCs w:val="28"/>
        </w:rPr>
        <w:t xml:space="preserve"> </w:t>
      </w:r>
      <w:r w:rsidR="007456D3" w:rsidRPr="007456D3">
        <w:rPr>
          <w:sz w:val="28"/>
          <w:szCs w:val="28"/>
        </w:rPr>
        <w:t>del santo vangelo"</w:t>
      </w:r>
      <w:r>
        <w:rPr>
          <w:rStyle w:val="Rimandonotaapidipagina"/>
          <w:sz w:val="28"/>
          <w:szCs w:val="28"/>
        </w:rPr>
        <w:footnoteReference w:id="15"/>
      </w:r>
      <w:r w:rsidR="007456D3" w:rsidRPr="007456D3">
        <w:rPr>
          <w:sz w:val="28"/>
          <w:szCs w:val="28"/>
        </w:rPr>
        <w:t>. A tale scopo aveva organizzato le principali</w:t>
      </w:r>
    </w:p>
    <w:p w:rsidR="007456D3" w:rsidRDefault="00C80884" w:rsidP="00C80884">
      <w:pPr>
        <w:jc w:val="right"/>
        <w:rPr>
          <w:sz w:val="28"/>
          <w:szCs w:val="28"/>
        </w:rPr>
      </w:pPr>
      <w:r>
        <w:rPr>
          <w:sz w:val="28"/>
          <w:szCs w:val="28"/>
        </w:rPr>
        <w:t>pag. 119</w:t>
      </w:r>
      <w:r w:rsidR="007456D3" w:rsidRPr="007456D3">
        <w:rPr>
          <w:sz w:val="28"/>
          <w:szCs w:val="28"/>
        </w:rPr>
        <w:t xml:space="preserve"> </w:t>
      </w:r>
    </w:p>
    <w:p w:rsidR="00E049E8" w:rsidRPr="00E049E8" w:rsidRDefault="00E049E8" w:rsidP="00E049E8">
      <w:pPr>
        <w:jc w:val="both"/>
        <w:rPr>
          <w:sz w:val="28"/>
          <w:szCs w:val="28"/>
        </w:rPr>
      </w:pPr>
      <w:r w:rsidRPr="00E049E8">
        <w:rPr>
          <w:sz w:val="28"/>
          <w:szCs w:val="28"/>
        </w:rPr>
        <w:t>verità della fede e i principi dell</w:t>
      </w:r>
      <w:r>
        <w:rPr>
          <w:sz w:val="28"/>
          <w:szCs w:val="28"/>
        </w:rPr>
        <w:t>a vita morale in forma di dialo</w:t>
      </w:r>
      <w:r w:rsidRPr="00E049E8">
        <w:rPr>
          <w:sz w:val="28"/>
          <w:szCs w:val="28"/>
        </w:rPr>
        <w:t>go, che faceva recitare ai suoi rag</w:t>
      </w:r>
      <w:r>
        <w:rPr>
          <w:sz w:val="28"/>
          <w:szCs w:val="28"/>
        </w:rPr>
        <w:t>azzi, in modo che fosse più pia</w:t>
      </w:r>
      <w:r w:rsidRPr="00E049E8">
        <w:rPr>
          <w:sz w:val="28"/>
          <w:szCs w:val="28"/>
        </w:rPr>
        <w:t>cevole ascoltarle e più facile apprenderle.</w:t>
      </w:r>
    </w:p>
    <w:p w:rsidR="00E049E8" w:rsidRPr="00E049E8" w:rsidRDefault="00E049E8" w:rsidP="00E049E8">
      <w:pPr>
        <w:jc w:val="both"/>
        <w:rPr>
          <w:sz w:val="28"/>
          <w:szCs w:val="28"/>
        </w:rPr>
      </w:pPr>
      <w:r>
        <w:rPr>
          <w:sz w:val="28"/>
          <w:szCs w:val="28"/>
        </w:rPr>
        <w:tab/>
      </w:r>
      <w:r w:rsidRPr="00E049E8">
        <w:rPr>
          <w:sz w:val="28"/>
          <w:szCs w:val="28"/>
        </w:rPr>
        <w:t>Forse il seme deposto da Girolamo in queste missioni giovò</w:t>
      </w:r>
      <w:r>
        <w:rPr>
          <w:sz w:val="28"/>
          <w:szCs w:val="28"/>
        </w:rPr>
        <w:t xml:space="preserve"> </w:t>
      </w:r>
      <w:r w:rsidRPr="00E049E8">
        <w:rPr>
          <w:sz w:val="28"/>
          <w:szCs w:val="28"/>
        </w:rPr>
        <w:t>a salvare dal</w:t>
      </w:r>
      <w:r>
        <w:rPr>
          <w:sz w:val="28"/>
          <w:szCs w:val="28"/>
        </w:rPr>
        <w:t>l’</w:t>
      </w:r>
      <w:r w:rsidRPr="00E049E8">
        <w:rPr>
          <w:sz w:val="28"/>
          <w:szCs w:val="28"/>
        </w:rPr>
        <w:t>infiltrazione prote</w:t>
      </w:r>
      <w:r>
        <w:rPr>
          <w:sz w:val="28"/>
          <w:szCs w:val="28"/>
        </w:rPr>
        <w:t>stante gli uomini di quelle cam</w:t>
      </w:r>
      <w:r w:rsidRPr="00E049E8">
        <w:rPr>
          <w:sz w:val="28"/>
          <w:szCs w:val="28"/>
        </w:rPr>
        <w:t>pagne, quando, una decina di anni dopo la sua morte, i luterani,</w:t>
      </w:r>
      <w:r>
        <w:rPr>
          <w:sz w:val="28"/>
          <w:szCs w:val="28"/>
        </w:rPr>
        <w:t xml:space="preserve"> </w:t>
      </w:r>
      <w:r w:rsidRPr="00E049E8">
        <w:rPr>
          <w:sz w:val="28"/>
          <w:szCs w:val="28"/>
        </w:rPr>
        <w:t>che avevano acquistato un certo seguito tra la classe artigiana di</w:t>
      </w:r>
      <w:r>
        <w:rPr>
          <w:sz w:val="28"/>
          <w:szCs w:val="28"/>
        </w:rPr>
        <w:t xml:space="preserve"> </w:t>
      </w:r>
      <w:r w:rsidRPr="00E049E8">
        <w:rPr>
          <w:sz w:val="28"/>
          <w:szCs w:val="28"/>
        </w:rPr>
        <w:t>Bergamo, tentarono uno sforzo notevole per diffondere i loro</w:t>
      </w:r>
      <w:r>
        <w:rPr>
          <w:sz w:val="28"/>
          <w:szCs w:val="28"/>
        </w:rPr>
        <w:t xml:space="preserve"> </w:t>
      </w:r>
      <w:r w:rsidRPr="00E049E8">
        <w:rPr>
          <w:sz w:val="28"/>
          <w:szCs w:val="28"/>
        </w:rPr>
        <w:t>errori fra la popolazione delle campagne</w:t>
      </w:r>
      <w:r>
        <w:rPr>
          <w:rStyle w:val="Rimandonotaapidipagina"/>
          <w:sz w:val="28"/>
          <w:szCs w:val="28"/>
        </w:rPr>
        <w:footnoteReference w:id="16"/>
      </w:r>
      <w:r w:rsidRPr="00E049E8">
        <w:rPr>
          <w:sz w:val="28"/>
          <w:szCs w:val="28"/>
        </w:rPr>
        <w:t>.</w:t>
      </w:r>
    </w:p>
    <w:p w:rsidR="00E049E8" w:rsidRPr="00E049E8" w:rsidRDefault="00E049E8" w:rsidP="00E049E8">
      <w:pPr>
        <w:jc w:val="both"/>
        <w:rPr>
          <w:sz w:val="28"/>
          <w:szCs w:val="28"/>
        </w:rPr>
      </w:pPr>
      <w:r>
        <w:rPr>
          <w:sz w:val="28"/>
          <w:szCs w:val="28"/>
        </w:rPr>
        <w:tab/>
      </w:r>
      <w:r w:rsidRPr="00E049E8">
        <w:rPr>
          <w:sz w:val="28"/>
          <w:szCs w:val="28"/>
        </w:rPr>
        <w:t>In queste sue peregrinazioni arrivò anche fino al cremonese e</w:t>
      </w:r>
      <w:r>
        <w:rPr>
          <w:sz w:val="28"/>
          <w:szCs w:val="28"/>
        </w:rPr>
        <w:t xml:space="preserve"> </w:t>
      </w:r>
      <w:r w:rsidRPr="00E049E8">
        <w:rPr>
          <w:sz w:val="28"/>
          <w:szCs w:val="28"/>
        </w:rPr>
        <w:t>nel cremasco. Ce ne assicura l</w:t>
      </w:r>
      <w:r>
        <w:rPr>
          <w:sz w:val="28"/>
          <w:szCs w:val="28"/>
        </w:rPr>
        <w:t>’</w:t>
      </w:r>
      <w:r w:rsidRPr="00E049E8">
        <w:rPr>
          <w:sz w:val="28"/>
          <w:szCs w:val="28"/>
        </w:rPr>
        <w:t>Anonimo: “Né in questi luoghi</w:t>
      </w:r>
      <w:r>
        <w:rPr>
          <w:sz w:val="28"/>
          <w:szCs w:val="28"/>
        </w:rPr>
        <w:t xml:space="preserve"> </w:t>
      </w:r>
      <w:r w:rsidRPr="00E049E8">
        <w:rPr>
          <w:sz w:val="28"/>
          <w:szCs w:val="28"/>
        </w:rPr>
        <w:t>solo mostrò la sua carità, ma più oltre passando nel Cremonese,</w:t>
      </w:r>
      <w:r>
        <w:rPr>
          <w:sz w:val="28"/>
          <w:szCs w:val="28"/>
        </w:rPr>
        <w:t xml:space="preserve"> </w:t>
      </w:r>
      <w:r w:rsidRPr="00E049E8">
        <w:rPr>
          <w:sz w:val="28"/>
          <w:szCs w:val="28"/>
        </w:rPr>
        <w:t>et Cremasco, et l'istesse opre facendo”</w:t>
      </w:r>
      <w:r>
        <w:rPr>
          <w:rStyle w:val="Rimandonotaapidipagina"/>
          <w:sz w:val="28"/>
          <w:szCs w:val="28"/>
        </w:rPr>
        <w:footnoteReference w:id="17"/>
      </w:r>
      <w:r w:rsidRPr="00E049E8">
        <w:rPr>
          <w:sz w:val="28"/>
          <w:szCs w:val="28"/>
        </w:rPr>
        <w:t>.</w:t>
      </w:r>
    </w:p>
    <w:p w:rsidR="00E049E8" w:rsidRDefault="00E509BF" w:rsidP="00E509BF">
      <w:pPr>
        <w:ind w:right="1133"/>
        <w:jc w:val="both"/>
        <w:rPr>
          <w:sz w:val="28"/>
          <w:szCs w:val="28"/>
        </w:rPr>
      </w:pPr>
      <w:r>
        <w:rPr>
          <w:sz w:val="28"/>
          <w:szCs w:val="28"/>
        </w:rPr>
        <w:lastRenderedPageBreak/>
        <w:tab/>
      </w:r>
      <w:r w:rsidR="00E049E8" w:rsidRPr="00E049E8">
        <w:rPr>
          <w:sz w:val="28"/>
          <w:szCs w:val="28"/>
        </w:rPr>
        <w:t>I biografi parlano di un ritorno di Girolamo a Verona</w:t>
      </w:r>
      <w:r>
        <w:rPr>
          <w:sz w:val="28"/>
          <w:szCs w:val="28"/>
        </w:rPr>
        <w:t xml:space="preserve"> </w:t>
      </w:r>
      <w:r w:rsidR="00E049E8" w:rsidRPr="00E049E8">
        <w:rPr>
          <w:sz w:val="28"/>
          <w:szCs w:val="28"/>
        </w:rPr>
        <w:t>nell</w:t>
      </w:r>
      <w:r>
        <w:rPr>
          <w:sz w:val="28"/>
          <w:szCs w:val="28"/>
        </w:rPr>
        <w:t>’</w:t>
      </w:r>
      <w:r w:rsidR="00E049E8" w:rsidRPr="00E049E8">
        <w:rPr>
          <w:sz w:val="28"/>
          <w:szCs w:val="28"/>
        </w:rPr>
        <w:t>inverno del 1532. Lo avrebbe invitato il Giberti allo scopo di</w:t>
      </w:r>
      <w:r>
        <w:rPr>
          <w:sz w:val="28"/>
          <w:szCs w:val="28"/>
        </w:rPr>
        <w:t xml:space="preserve"> </w:t>
      </w:r>
      <w:r w:rsidR="00E049E8" w:rsidRPr="00E049E8">
        <w:rPr>
          <w:sz w:val="28"/>
          <w:szCs w:val="28"/>
        </w:rPr>
        <w:t>fargli sistemare l</w:t>
      </w:r>
      <w:r>
        <w:rPr>
          <w:sz w:val="28"/>
          <w:szCs w:val="28"/>
        </w:rPr>
        <w:t>’</w:t>
      </w:r>
      <w:r w:rsidR="00E049E8" w:rsidRPr="00E049E8">
        <w:rPr>
          <w:sz w:val="28"/>
          <w:szCs w:val="28"/>
        </w:rPr>
        <w:t>opera delle convertite, forse già iniziata anche</w:t>
      </w:r>
      <w:r>
        <w:rPr>
          <w:sz w:val="28"/>
          <w:szCs w:val="28"/>
        </w:rPr>
        <w:t xml:space="preserve"> </w:t>
      </w:r>
      <w:r w:rsidR="00E049E8" w:rsidRPr="00E049E8">
        <w:rPr>
          <w:sz w:val="28"/>
          <w:szCs w:val="28"/>
        </w:rPr>
        <w:t>in quella città dal 1525</w:t>
      </w:r>
      <w:r>
        <w:rPr>
          <w:rStyle w:val="Rimandonotaapidipagina"/>
          <w:sz w:val="28"/>
          <w:szCs w:val="28"/>
        </w:rPr>
        <w:footnoteReference w:id="18"/>
      </w:r>
      <w:r w:rsidR="00E049E8" w:rsidRPr="00E049E8">
        <w:rPr>
          <w:sz w:val="28"/>
          <w:szCs w:val="28"/>
        </w:rPr>
        <w:t>, dati gli ottimi risultati che egli aveva</w:t>
      </w:r>
      <w:r>
        <w:rPr>
          <w:sz w:val="28"/>
          <w:szCs w:val="28"/>
        </w:rPr>
        <w:t xml:space="preserve"> </w:t>
      </w:r>
      <w:r w:rsidR="00E049E8" w:rsidRPr="00E049E8">
        <w:rPr>
          <w:sz w:val="28"/>
          <w:szCs w:val="28"/>
        </w:rPr>
        <w:t>potuto ottenere nel medesimo campo a Bergamo.</w:t>
      </w:r>
    </w:p>
    <w:p w:rsidR="00C80884" w:rsidRDefault="00C80884" w:rsidP="00E509BF">
      <w:pPr>
        <w:ind w:right="1133"/>
        <w:jc w:val="right"/>
        <w:rPr>
          <w:sz w:val="28"/>
          <w:szCs w:val="28"/>
        </w:rPr>
      </w:pPr>
      <w:r>
        <w:rPr>
          <w:sz w:val="28"/>
          <w:szCs w:val="28"/>
        </w:rPr>
        <w:t>pag. 120</w:t>
      </w:r>
    </w:p>
    <w:p w:rsidR="00C80884" w:rsidRPr="00C80884" w:rsidRDefault="00E509BF" w:rsidP="00E509BF">
      <w:pPr>
        <w:ind w:right="1133"/>
        <w:jc w:val="both"/>
        <w:rPr>
          <w:sz w:val="28"/>
          <w:szCs w:val="28"/>
        </w:rPr>
      </w:pPr>
      <w:r>
        <w:rPr>
          <w:sz w:val="28"/>
          <w:szCs w:val="28"/>
        </w:rPr>
        <w:tab/>
      </w:r>
      <w:r w:rsidR="00C80884" w:rsidRPr="00C80884">
        <w:rPr>
          <w:sz w:val="28"/>
          <w:szCs w:val="28"/>
        </w:rPr>
        <w:t>Girolamo sarebbe andato a Verona con un gruppo di orfani, a</w:t>
      </w:r>
      <w:r>
        <w:rPr>
          <w:sz w:val="28"/>
          <w:szCs w:val="28"/>
        </w:rPr>
        <w:t xml:space="preserve"> </w:t>
      </w:r>
      <w:r w:rsidR="00C80884" w:rsidRPr="00C80884">
        <w:rPr>
          <w:sz w:val="28"/>
          <w:szCs w:val="28"/>
        </w:rPr>
        <w:t>piedi, vivendo durante il viaggio di elemosina</w:t>
      </w:r>
      <w:r>
        <w:rPr>
          <w:rStyle w:val="Rimandonotaapidipagina"/>
          <w:sz w:val="28"/>
          <w:szCs w:val="28"/>
        </w:rPr>
        <w:footnoteReference w:id="19"/>
      </w:r>
      <w:r w:rsidR="00C80884" w:rsidRPr="00C80884">
        <w:rPr>
          <w:sz w:val="28"/>
          <w:szCs w:val="28"/>
        </w:rPr>
        <w:t>. A Verona egli</w:t>
      </w:r>
      <w:r w:rsidR="0083396D">
        <w:rPr>
          <w:sz w:val="28"/>
          <w:szCs w:val="28"/>
        </w:rPr>
        <w:t xml:space="preserve"> </w:t>
      </w:r>
      <w:r w:rsidR="00C80884" w:rsidRPr="00C80884">
        <w:rPr>
          <w:sz w:val="28"/>
          <w:szCs w:val="28"/>
        </w:rPr>
        <w:t>parlò alle donne traviate con tale forza ed efficacia, che trenta di</w:t>
      </w:r>
      <w:r w:rsidR="0083396D">
        <w:rPr>
          <w:sz w:val="28"/>
          <w:szCs w:val="28"/>
        </w:rPr>
        <w:t xml:space="preserve"> </w:t>
      </w:r>
      <w:r w:rsidR="00C80884" w:rsidRPr="00C80884">
        <w:rPr>
          <w:sz w:val="28"/>
          <w:szCs w:val="28"/>
        </w:rPr>
        <w:t>esse, deplorate le loro colpe, mutarono vita e stabilirono di darsi</w:t>
      </w:r>
      <w:r w:rsidR="0083396D">
        <w:rPr>
          <w:sz w:val="28"/>
          <w:szCs w:val="28"/>
        </w:rPr>
        <w:t xml:space="preserve"> </w:t>
      </w:r>
      <w:r w:rsidR="00C80884" w:rsidRPr="00C80884">
        <w:rPr>
          <w:sz w:val="28"/>
          <w:szCs w:val="28"/>
        </w:rPr>
        <w:t>decisamente al Signore</w:t>
      </w:r>
      <w:r w:rsidR="0083396D">
        <w:rPr>
          <w:rStyle w:val="Rimandonotaapidipagina"/>
          <w:sz w:val="28"/>
          <w:szCs w:val="28"/>
        </w:rPr>
        <w:footnoteReference w:id="20"/>
      </w:r>
      <w:r w:rsidR="00C80884" w:rsidRPr="00C80884">
        <w:rPr>
          <w:sz w:val="28"/>
          <w:szCs w:val="28"/>
        </w:rPr>
        <w:t>. Il Giberti mise a loro disposizione una</w:t>
      </w:r>
      <w:r w:rsidR="0083396D">
        <w:rPr>
          <w:sz w:val="28"/>
          <w:szCs w:val="28"/>
        </w:rPr>
        <w:t xml:space="preserve"> </w:t>
      </w:r>
      <w:r w:rsidR="00C80884" w:rsidRPr="00C80884">
        <w:rPr>
          <w:sz w:val="28"/>
          <w:szCs w:val="28"/>
        </w:rPr>
        <w:t>casa costruita con offerte di cittadini della Cittadella; nel 1536</w:t>
      </w:r>
      <w:r w:rsidR="0083396D">
        <w:rPr>
          <w:sz w:val="28"/>
          <w:szCs w:val="28"/>
        </w:rPr>
        <w:t xml:space="preserve"> </w:t>
      </w:r>
      <w:r w:rsidR="00C80884" w:rsidRPr="00C80884">
        <w:rPr>
          <w:sz w:val="28"/>
          <w:szCs w:val="28"/>
        </w:rPr>
        <w:t>riuscirà a portarle nel convento della Trinità, dove già erano state</w:t>
      </w:r>
      <w:r w:rsidR="0083396D">
        <w:rPr>
          <w:sz w:val="28"/>
          <w:szCs w:val="28"/>
        </w:rPr>
        <w:t xml:space="preserve"> </w:t>
      </w:r>
      <w:r w:rsidR="00C80884" w:rsidRPr="00C80884">
        <w:rPr>
          <w:sz w:val="28"/>
          <w:szCs w:val="28"/>
        </w:rPr>
        <w:t>ricoverat</w:t>
      </w:r>
      <w:r w:rsidR="0083396D">
        <w:rPr>
          <w:sz w:val="28"/>
          <w:szCs w:val="28"/>
        </w:rPr>
        <w:t>e</w:t>
      </w:r>
      <w:r w:rsidR="00C80884" w:rsidRPr="00C80884">
        <w:rPr>
          <w:sz w:val="28"/>
          <w:szCs w:val="28"/>
        </w:rPr>
        <w:t xml:space="preserve"> le orfane</w:t>
      </w:r>
      <w:r w:rsidR="0083396D">
        <w:rPr>
          <w:rStyle w:val="Rimandonotaapidipagina"/>
          <w:sz w:val="28"/>
          <w:szCs w:val="28"/>
        </w:rPr>
        <w:footnoteReference w:id="21"/>
      </w:r>
      <w:r w:rsidR="00C80884" w:rsidRPr="00C80884">
        <w:rPr>
          <w:sz w:val="28"/>
          <w:szCs w:val="28"/>
        </w:rPr>
        <w:t>.</w:t>
      </w:r>
    </w:p>
    <w:p w:rsidR="00C80884" w:rsidRPr="00C80884" w:rsidRDefault="00C80884" w:rsidP="00E509BF">
      <w:pPr>
        <w:ind w:right="1133"/>
        <w:jc w:val="both"/>
        <w:rPr>
          <w:sz w:val="28"/>
          <w:szCs w:val="28"/>
        </w:rPr>
      </w:pPr>
      <w:r w:rsidRPr="00C80884">
        <w:rPr>
          <w:sz w:val="28"/>
          <w:szCs w:val="28"/>
        </w:rPr>
        <w:t xml:space="preserve"> </w:t>
      </w:r>
    </w:p>
    <w:p w:rsidR="00E509BF" w:rsidRDefault="00E509BF" w:rsidP="00E509BF">
      <w:pPr>
        <w:ind w:right="1133"/>
        <w:jc w:val="both"/>
        <w:rPr>
          <w:sz w:val="28"/>
          <w:szCs w:val="28"/>
        </w:rPr>
      </w:pPr>
    </w:p>
    <w:p w:rsidR="00E509BF" w:rsidRDefault="00E509BF" w:rsidP="00E509BF">
      <w:pPr>
        <w:ind w:right="1133"/>
        <w:jc w:val="both"/>
        <w:rPr>
          <w:sz w:val="28"/>
          <w:szCs w:val="28"/>
        </w:rPr>
      </w:pPr>
    </w:p>
    <w:p w:rsidR="00C80884" w:rsidRPr="007456D3" w:rsidRDefault="00C80884" w:rsidP="00E509BF">
      <w:pPr>
        <w:ind w:right="1133"/>
        <w:jc w:val="both"/>
        <w:rPr>
          <w:sz w:val="28"/>
          <w:szCs w:val="28"/>
        </w:rPr>
      </w:pPr>
    </w:p>
    <w:p w:rsidR="007456D3" w:rsidRDefault="007456D3" w:rsidP="00E509BF">
      <w:pPr>
        <w:ind w:right="1133"/>
        <w:jc w:val="both"/>
        <w:rPr>
          <w:sz w:val="28"/>
          <w:szCs w:val="28"/>
        </w:rPr>
      </w:pPr>
    </w:p>
    <w:sectPr w:rsidR="007456D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89F" w:rsidRDefault="00C0389F" w:rsidP="008D2759">
      <w:pPr>
        <w:spacing w:after="0" w:line="240" w:lineRule="auto"/>
      </w:pPr>
      <w:r>
        <w:separator/>
      </w:r>
    </w:p>
  </w:endnote>
  <w:endnote w:type="continuationSeparator" w:id="0">
    <w:p w:rsidR="00C0389F" w:rsidRDefault="00C0389F" w:rsidP="008D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89F" w:rsidRDefault="00C0389F" w:rsidP="008D2759">
      <w:pPr>
        <w:spacing w:after="0" w:line="240" w:lineRule="auto"/>
      </w:pPr>
      <w:r>
        <w:separator/>
      </w:r>
    </w:p>
  </w:footnote>
  <w:footnote w:type="continuationSeparator" w:id="0">
    <w:p w:rsidR="00C0389F" w:rsidRDefault="00C0389F" w:rsidP="008D2759">
      <w:pPr>
        <w:spacing w:after="0" w:line="240" w:lineRule="auto"/>
      </w:pPr>
      <w:r>
        <w:continuationSeparator/>
      </w:r>
    </w:p>
  </w:footnote>
  <w:footnote w:id="1">
    <w:p w:rsidR="008D2759" w:rsidRDefault="008D2759" w:rsidP="00801F20">
      <w:pPr>
        <w:pStyle w:val="Testonotaapidipagina"/>
        <w:ind w:right="1133"/>
        <w:jc w:val="both"/>
      </w:pPr>
      <w:r>
        <w:rPr>
          <w:rStyle w:val="Rimandonotaapidipagina"/>
        </w:rPr>
        <w:footnoteRef/>
      </w:r>
      <w:r>
        <w:t xml:space="preserve"> (14) </w:t>
      </w:r>
      <w:r w:rsidR="00801F20" w:rsidRPr="00801F20">
        <w:t>ANONIMO, 1. cit. Non sappiamo con precisione quando Girolamo giunse a Bergamo; dovrebbe essere stato tra il maggio e il giugno del 1532. A. BERNAREGGI (</w:t>
      </w:r>
      <w:r w:rsidR="00801F20" w:rsidRPr="00801F20">
        <w:rPr>
          <w:i/>
        </w:rPr>
        <w:t>A ricordo della celebrazione del IV centenario di Fondazione alell'Orfanorroƒio maschile di Bergamo,</w:t>
      </w:r>
      <w:r w:rsidR="00801F20" w:rsidRPr="00801F20">
        <w:t xml:space="preserve"> In Rivista C. Som., X (1934), pagg. 141 e segg.) dice che Girolamo giunse a Bergamo nel 1533. L’</w:t>
      </w:r>
      <w:r w:rsidR="00801F20" w:rsidRPr="00801F20">
        <w:rPr>
          <w:i/>
        </w:rPr>
        <w:t>lnformarione</w:t>
      </w:r>
      <w:r w:rsidR="00801F20" w:rsidRPr="00801F20">
        <w:t xml:space="preserve"> (vol. ms. che raccoglie dati e storia delle case dell’Ordine somasco fino all’anno 1560, compilato per ordine di papa Innocenzo X - una copia si conserva presso l'archivio generale dei PP. Somaschi a Genova - dà come anno di fondazione dell’orfanotrofio di Bergamo il 1528. Anche questa data è manifestamente errata. Cfr. A. STOPPIGLIA, Archivio storico, Bergamo, </w:t>
      </w:r>
      <w:r w:rsidR="00801F20" w:rsidRPr="00801F20">
        <w:rPr>
          <w:i/>
        </w:rPr>
        <w:t>Relazione circa il laogo dei poveri orƒanelli governato dai padri Somaschi in Bergamo,</w:t>
      </w:r>
      <w:r w:rsidR="00801F20" w:rsidRPr="00801F20">
        <w:t xml:space="preserve"> in Rivista C. Som., V (1929), pagg. 277-280.</w:t>
      </w:r>
    </w:p>
  </w:footnote>
  <w:footnote w:id="2">
    <w:p w:rsidR="00801F20" w:rsidRDefault="00801F20">
      <w:pPr>
        <w:pStyle w:val="Testonotaapidipagina"/>
      </w:pPr>
      <w:r>
        <w:rPr>
          <w:rStyle w:val="Rimandonotaapidipagina"/>
        </w:rPr>
        <w:footnoteRef/>
      </w:r>
      <w:r>
        <w:t xml:space="preserve"> (15) ANONINO, l. cit.</w:t>
      </w:r>
    </w:p>
  </w:footnote>
  <w:footnote w:id="3">
    <w:p w:rsidR="00801F20" w:rsidRDefault="00801F20" w:rsidP="00801F20">
      <w:pPr>
        <w:pStyle w:val="Testonotaapidipagina"/>
      </w:pPr>
      <w:r>
        <w:rPr>
          <w:rStyle w:val="Rimandonotaapidipagina"/>
        </w:rPr>
        <w:footnoteRef/>
      </w:r>
      <w:r>
        <w:t xml:space="preserve"> (16) </w:t>
      </w:r>
    </w:p>
    <w:p w:rsidR="00801F20" w:rsidRDefault="00801F20" w:rsidP="00801F20">
      <w:pPr>
        <w:pStyle w:val="Testonotaapidipagina"/>
      </w:pPr>
      <w:r>
        <w:t xml:space="preserve"> G. CONTARINI, </w:t>
      </w:r>
      <w:r w:rsidRPr="00801F20">
        <w:rPr>
          <w:i/>
        </w:rPr>
        <w:t>Opera</w:t>
      </w:r>
      <w:r>
        <w:t>, pagg. 401 e segg</w:t>
      </w:r>
    </w:p>
  </w:footnote>
  <w:footnote w:id="4">
    <w:p w:rsidR="00131B64" w:rsidRDefault="00131B64" w:rsidP="00A54698">
      <w:pPr>
        <w:pStyle w:val="Testonotaapidipagina"/>
        <w:ind w:right="1133"/>
        <w:jc w:val="both"/>
      </w:pPr>
      <w:r>
        <w:rPr>
          <w:rStyle w:val="Rimandonotaapidipagina"/>
        </w:rPr>
        <w:footnoteRef/>
      </w:r>
      <w:r>
        <w:t xml:space="preserve"> (17)</w:t>
      </w:r>
      <w:r w:rsidR="00725FC4">
        <w:t xml:space="preserve"> </w:t>
      </w:r>
      <w:r w:rsidR="00725FC4">
        <w:t>G. M</w:t>
      </w:r>
      <w:r w:rsidR="00725FC4">
        <w:t>O</w:t>
      </w:r>
      <w:r w:rsidR="00725FC4">
        <w:t xml:space="preserve">NTI, </w:t>
      </w:r>
      <w:r w:rsidR="00725FC4" w:rsidRPr="00725FC4">
        <w:rPr>
          <w:i/>
        </w:rPr>
        <w:t>Ricerche su Paolo IV</w:t>
      </w:r>
      <w:r w:rsidR="00725FC4">
        <w:t>, pagg. 141 e segg.; P. PASCHINI, S</w:t>
      </w:r>
      <w:r w:rsidR="00725FC4" w:rsidRPr="00725FC4">
        <w:rPr>
          <w:i/>
        </w:rPr>
        <w:t>. Gaetano</w:t>
      </w:r>
      <w:r w:rsidR="00725FC4" w:rsidRPr="00725FC4">
        <w:rPr>
          <w:i/>
        </w:rPr>
        <w:t xml:space="preserve"> </w:t>
      </w:r>
      <w:r w:rsidR="00725FC4" w:rsidRPr="00725FC4">
        <w:rPr>
          <w:i/>
        </w:rPr>
        <w:t>Thiene</w:t>
      </w:r>
      <w:r w:rsidR="00725FC4">
        <w:t>, cit., Roma 1926, pag. 88. Minuta in cod. Barber, lat. 5697, fol. 28.</w:t>
      </w:r>
    </w:p>
  </w:footnote>
  <w:footnote w:id="5">
    <w:p w:rsidR="00725FC4" w:rsidRDefault="00725FC4" w:rsidP="00A54698">
      <w:pPr>
        <w:pStyle w:val="Testonotaapidipagina"/>
        <w:ind w:right="1133"/>
        <w:jc w:val="both"/>
      </w:pPr>
      <w:r>
        <w:rPr>
          <w:rStyle w:val="Rimandonotaapidipagina"/>
        </w:rPr>
        <w:footnoteRef/>
      </w:r>
      <w:r>
        <w:t xml:space="preserve"> (18) </w:t>
      </w:r>
      <w:r w:rsidRPr="00725FC4">
        <w:t xml:space="preserve">G.B. PEREGRINIS, </w:t>
      </w:r>
      <w:r w:rsidRPr="00725FC4">
        <w:rPr>
          <w:i/>
        </w:rPr>
        <w:t>De fertili bergomensi vinea</w:t>
      </w:r>
      <w:r w:rsidRPr="00725FC4">
        <w:t>, Brescia 1553.</w:t>
      </w:r>
    </w:p>
  </w:footnote>
  <w:footnote w:id="6">
    <w:p w:rsidR="00725FC4" w:rsidRDefault="00725FC4" w:rsidP="00A54698">
      <w:pPr>
        <w:pStyle w:val="Testonotaapidipagina"/>
        <w:ind w:right="1133"/>
        <w:jc w:val="both"/>
      </w:pPr>
      <w:r>
        <w:rPr>
          <w:rStyle w:val="Rimandonotaapidipagina"/>
        </w:rPr>
        <w:footnoteRef/>
      </w:r>
      <w:r>
        <w:t xml:space="preserve"> (19) </w:t>
      </w:r>
      <w:r>
        <w:t>Le varie vicende e trasferimenti che subirono questi istituti -</w:t>
      </w:r>
      <w:r>
        <w:t xml:space="preserve"> </w:t>
      </w:r>
      <w:r>
        <w:t>quello maschile</w:t>
      </w:r>
      <w:r>
        <w:t xml:space="preserve"> </w:t>
      </w:r>
      <w:r>
        <w:t>a tutt°oggi ne ebbe nove- sono raccontati in A. BERNAREGGI, art. cir., pagg.</w:t>
      </w:r>
      <w:r>
        <w:t xml:space="preserve"> </w:t>
      </w:r>
      <w:r>
        <w:t>147-148.</w:t>
      </w:r>
    </w:p>
  </w:footnote>
  <w:footnote w:id="7">
    <w:p w:rsidR="00725FC4" w:rsidRDefault="00725FC4" w:rsidP="00A54698">
      <w:pPr>
        <w:pStyle w:val="Testonotaapidipagina"/>
        <w:ind w:right="1133"/>
        <w:jc w:val="both"/>
      </w:pPr>
      <w:r>
        <w:rPr>
          <w:rStyle w:val="Rimandonotaapidipagina"/>
        </w:rPr>
        <w:footnoteRef/>
      </w:r>
      <w:r>
        <w:t xml:space="preserve"> (20) </w:t>
      </w:r>
      <w:r w:rsidR="007456D3" w:rsidRPr="007456D3">
        <w:t>V. più avanti la Lettera pastorale del vescovo Lipomano.</w:t>
      </w:r>
    </w:p>
  </w:footnote>
  <w:footnote w:id="8">
    <w:p w:rsidR="007456D3" w:rsidRDefault="007456D3" w:rsidP="00A54698">
      <w:pPr>
        <w:pStyle w:val="Testonotaapidipagina"/>
        <w:ind w:right="1133"/>
        <w:jc w:val="both"/>
      </w:pPr>
      <w:r>
        <w:rPr>
          <w:rStyle w:val="Rimandonotaapidipagina"/>
        </w:rPr>
        <w:footnoteRef/>
      </w:r>
      <w:r>
        <w:t xml:space="preserve"> (21) </w:t>
      </w:r>
      <w:r w:rsidR="00A54698" w:rsidRPr="00A54698">
        <w:t>A Venezia, nei locali dell'ospedale degli Incurabili, sappiamo che erano raccolte fin dal 1525 alcune di queste donne insieme ad orfani ed orfane</w:t>
      </w:r>
    </w:p>
  </w:footnote>
  <w:footnote w:id="9">
    <w:p w:rsidR="00A54698" w:rsidRDefault="00A54698" w:rsidP="00A54698">
      <w:pPr>
        <w:pStyle w:val="Testonotaapidipagina"/>
        <w:ind w:right="1133"/>
        <w:jc w:val="both"/>
      </w:pPr>
      <w:r>
        <w:rPr>
          <w:rStyle w:val="Rimandonotaapidipagina"/>
        </w:rPr>
        <w:footnoteRef/>
      </w:r>
      <w:r>
        <w:t xml:space="preserve"> (22) </w:t>
      </w:r>
      <w:r w:rsidRPr="00A54698">
        <w:t>. Anche a Brescia il monastero delle convertite era stato costituito per l’iniziativa di Bartolomeo Stella fin dal 1525. Egli ne parla in una lettera scritta appunto in tale anno a Laura Mignani. Cfr. A. CISTELLINI, op. cit., pag. 91.</w:t>
      </w:r>
    </w:p>
  </w:footnote>
  <w:footnote w:id="10">
    <w:p w:rsidR="00A54698" w:rsidRDefault="00A54698" w:rsidP="00A54698">
      <w:pPr>
        <w:pStyle w:val="Testonotaapidipagina"/>
      </w:pPr>
      <w:r>
        <w:rPr>
          <w:rStyle w:val="Rimandonotaapidipagina"/>
        </w:rPr>
        <w:footnoteRef/>
      </w:r>
      <w:r>
        <w:t xml:space="preserve"> (23)</w:t>
      </w:r>
      <w:r w:rsidRPr="00A54698">
        <w:t xml:space="preserve"> </w:t>
      </w:r>
      <w:r>
        <w:t>Processi Apostolici, Processo bergamasco, Sommario, pag. 33, teste Barbara De Zanchi.</w:t>
      </w:r>
      <w:r>
        <w:t xml:space="preserve"> </w:t>
      </w:r>
    </w:p>
  </w:footnote>
  <w:footnote w:id="11">
    <w:p w:rsidR="00A54698" w:rsidRDefault="00A54698" w:rsidP="00A54698">
      <w:pPr>
        <w:pStyle w:val="Testonotaapidipagina"/>
      </w:pPr>
      <w:r>
        <w:rPr>
          <w:rStyle w:val="Rimandonotaapidipagina"/>
        </w:rPr>
        <w:footnoteRef/>
      </w:r>
      <w:r>
        <w:t xml:space="preserve"> (24) </w:t>
      </w:r>
      <w:r>
        <w:t>P. TACCHI VENTURI, Storia della Compagnia di Gesù ia Italia, Vol. I, p. I/2,</w:t>
      </w:r>
      <w:r>
        <w:t xml:space="preserve"> </w:t>
      </w:r>
      <w:r>
        <w:t>Roma 1931, pagg. 51-68.</w:t>
      </w:r>
    </w:p>
  </w:footnote>
  <w:footnote w:id="12">
    <w:p w:rsidR="00A54698" w:rsidRDefault="00A54698">
      <w:pPr>
        <w:pStyle w:val="Testonotaapidipagina"/>
      </w:pPr>
      <w:r>
        <w:rPr>
          <w:rStyle w:val="Rimandonotaapidipagina"/>
        </w:rPr>
        <w:footnoteRef/>
      </w:r>
      <w:r>
        <w:t xml:space="preserve"> (25) </w:t>
      </w:r>
      <w:r w:rsidRPr="00A54698">
        <w:rPr>
          <w:i/>
        </w:rPr>
        <w:t>Ibidem</w:t>
      </w:r>
      <w:r w:rsidRPr="00A54698">
        <w:t>, pagg. 321-334.</w:t>
      </w:r>
    </w:p>
  </w:footnote>
  <w:footnote w:id="13">
    <w:p w:rsidR="00C80884" w:rsidRDefault="00C80884">
      <w:pPr>
        <w:pStyle w:val="Testonotaapidipagina"/>
      </w:pPr>
      <w:r>
        <w:rPr>
          <w:rStyle w:val="Rimandonotaapidipagina"/>
        </w:rPr>
        <w:footnoteRef/>
      </w:r>
      <w:r>
        <w:t xml:space="preserve"> (26) ANONIMO, l. cit.</w:t>
      </w:r>
    </w:p>
  </w:footnote>
  <w:footnote w:id="14">
    <w:p w:rsidR="00C80884" w:rsidRDefault="00C80884">
      <w:pPr>
        <w:pStyle w:val="Testonotaapidipagina"/>
      </w:pPr>
      <w:r>
        <w:rPr>
          <w:rStyle w:val="Rimandonotaapidipagina"/>
        </w:rPr>
        <w:footnoteRef/>
      </w:r>
      <w:r>
        <w:t xml:space="preserve"> (27) </w:t>
      </w:r>
      <w:r w:rsidRPr="00C80884">
        <w:t>Lettera di Girolamo del 14 giugno 1536.</w:t>
      </w:r>
    </w:p>
  </w:footnote>
  <w:footnote w:id="15">
    <w:p w:rsidR="00C80884" w:rsidRDefault="00C80884">
      <w:pPr>
        <w:pStyle w:val="Testonotaapidipagina"/>
      </w:pPr>
      <w:r>
        <w:rPr>
          <w:rStyle w:val="Rimandonotaapidipagina"/>
        </w:rPr>
        <w:footnoteRef/>
      </w:r>
      <w:r>
        <w:t xml:space="preserve"> (28) ANONIMO , l. cit.</w:t>
      </w:r>
    </w:p>
  </w:footnote>
  <w:footnote w:id="16">
    <w:p w:rsidR="00E049E8" w:rsidRDefault="00E049E8">
      <w:pPr>
        <w:pStyle w:val="Testonotaapidipagina"/>
      </w:pPr>
      <w:r>
        <w:rPr>
          <w:rStyle w:val="Rimandonotaapidipagina"/>
        </w:rPr>
        <w:footnoteRef/>
      </w:r>
      <w:r>
        <w:t xml:space="preserve"> (29) </w:t>
      </w:r>
      <w:r w:rsidRPr="00E049E8">
        <w:t xml:space="preserve">A. S. VEN., </w:t>
      </w:r>
      <w:r w:rsidRPr="00E049E8">
        <w:rPr>
          <w:i/>
        </w:rPr>
        <w:t>Capi Consiglio dei Dieci, Dispacci da Roma</w:t>
      </w:r>
      <w:r w:rsidRPr="00E049E8">
        <w:t>, b.N. 23.</w:t>
      </w:r>
    </w:p>
  </w:footnote>
  <w:footnote w:id="17">
    <w:p w:rsidR="00E049E8" w:rsidRDefault="00E049E8" w:rsidP="00E509BF">
      <w:pPr>
        <w:pStyle w:val="Testonotaapidipagina"/>
        <w:ind w:right="1133"/>
        <w:jc w:val="both"/>
      </w:pPr>
      <w:r>
        <w:rPr>
          <w:rStyle w:val="Rimandonotaapidipagina"/>
        </w:rPr>
        <w:footnoteRef/>
      </w:r>
      <w:r>
        <w:t xml:space="preserve"> (30) </w:t>
      </w:r>
      <w:r w:rsidR="00E509BF" w:rsidRPr="00E509BF">
        <w:t xml:space="preserve">I biografi non accennano al “ Cremonese et Crernasco", anzi i più recenti (P. Bianchini, G. Landini) le negano. Il BIANCHINI (op. cit., pag. 51) dal silenzio dei biografi e dalle altre fonti pensa che le parole citate dell’Anonimo debbano essere interpretate nel senso che vi furono degli oriundi cremaschi che si diedero alla sequela di Girolamo. Ma sarebbe questo un ben strano modo di parlare da parte dell’Anonimo. Il LANDINI (op. cit., pag. 377) pretende negare l'Anonimo, fonte coeva; con l’autorità del Santinelli, biografo di oltre duecento anni dopo. Io credo all’Anonimo, tanto più che egli insiste sulla notizia: “Haveva ... in queste sante congregazioni in tutto il Bergamasco, Cremasco e Comasco raccolto più di 300 anime". Vi si aggiunge anche una testimonianza, se pur tardiva, di un teste al processo apostolico di Bergamo (PROCESSI APOSTOLICI, PROCESSO BERGAMASCO,  </w:t>
      </w:r>
      <w:r w:rsidR="00E509BF" w:rsidRPr="00E509BF">
        <w:rPr>
          <w:i/>
        </w:rPr>
        <w:t>Sommario,</w:t>
      </w:r>
      <w:r w:rsidR="00E509BF" w:rsidRPr="00E509BF">
        <w:t xml:space="preserve"> pag. 17).</w:t>
      </w:r>
    </w:p>
  </w:footnote>
  <w:footnote w:id="18">
    <w:p w:rsidR="00E509BF" w:rsidRDefault="00E509BF">
      <w:pPr>
        <w:pStyle w:val="Testonotaapidipagina"/>
      </w:pPr>
      <w:r>
        <w:rPr>
          <w:rStyle w:val="Rimandonotaapidipagina"/>
        </w:rPr>
        <w:footnoteRef/>
      </w:r>
      <w:r>
        <w:t xml:space="preserve"> (31) </w:t>
      </w:r>
      <w:r w:rsidRPr="00E509BF">
        <w:t xml:space="preserve">Cfr. P. PASCHINI, </w:t>
      </w:r>
      <w:r w:rsidRPr="00E509BF">
        <w:rPr>
          <w:i/>
        </w:rPr>
        <w:t>Le Compagnie del Divino Amore</w:t>
      </w:r>
      <w:r w:rsidRPr="00E509BF">
        <w:t>, cit., pag. 78.</w:t>
      </w:r>
    </w:p>
  </w:footnote>
  <w:footnote w:id="19">
    <w:p w:rsidR="00E509BF" w:rsidRDefault="00E509BF" w:rsidP="0083396D">
      <w:pPr>
        <w:pStyle w:val="Testonotaapidipagina"/>
        <w:ind w:right="1133"/>
        <w:jc w:val="both"/>
      </w:pPr>
      <w:r>
        <w:rPr>
          <w:rStyle w:val="Rimandonotaapidipagina"/>
        </w:rPr>
        <w:footnoteRef/>
      </w:r>
      <w:r>
        <w:t xml:space="preserve"> (32) </w:t>
      </w:r>
      <w:r w:rsidRPr="00E509BF">
        <w:t xml:space="preserve">PROCESSI APOSTOLICI, PROCESSO BERGAMASCO, Sommario. M. TENTORIO, </w:t>
      </w:r>
      <w:r w:rsidRPr="0083396D">
        <w:rPr>
          <w:i/>
        </w:rPr>
        <w:t>Due discepoli di san Girolamo Emiliani, Fra Battista da Romano e Fra Paola da Seriate fratelli proƒessi samaschi</w:t>
      </w:r>
      <w:r w:rsidRPr="00E509BF">
        <w:t xml:space="preserve">, in Rivista C. Som., XXXII (1956), pagg. 120-121. Faccio però notare che la testimonianza su cui si basano i biografi dovrebbe riferirsi ad altro viaggio. Il teste G.P. Torre (Fra Battista da Romano) era nato nel 1529-30; come poté accompagnare Girolamo a piedi da Bergamo a Verona nel 1532, quando aveva non più di tre </w:t>
      </w:r>
      <w:bookmarkStart w:id="0" w:name="_GoBack"/>
      <w:bookmarkEnd w:id="0"/>
      <w:r w:rsidRPr="00E509BF">
        <w:t>anni?</w:t>
      </w:r>
    </w:p>
  </w:footnote>
  <w:footnote w:id="20">
    <w:p w:rsidR="0083396D" w:rsidRDefault="0083396D" w:rsidP="0083396D">
      <w:pPr>
        <w:pStyle w:val="Testonotaapidipagina"/>
        <w:ind w:right="1133"/>
        <w:jc w:val="both"/>
      </w:pPr>
      <w:r>
        <w:rPr>
          <w:rStyle w:val="Rimandonotaapidipagina"/>
        </w:rPr>
        <w:footnoteRef/>
      </w:r>
      <w:r>
        <w:t xml:space="preserve"> (33) </w:t>
      </w:r>
      <w:r w:rsidRPr="0083396D">
        <w:t>Cfr. P. F. ZINI, op. cit. Lo Zini parla di un “santo uomo”, che viene dai biografi individuato in Girolamo. La stessa notizia sarebbe confermata da un ms. dell’archivio dell’ospedale della Misericordia, dal titolo: Libro delle Provvisioni, a c. 43, sotto la domenica 25 giugno 1551. Così il Santinelli.</w:t>
      </w:r>
    </w:p>
  </w:footnote>
  <w:footnote w:id="21">
    <w:p w:rsidR="0083396D" w:rsidRDefault="0083396D">
      <w:pPr>
        <w:pStyle w:val="Testonotaapidipagina"/>
      </w:pPr>
      <w:r>
        <w:rPr>
          <w:rStyle w:val="Rimandonotaapidipagina"/>
        </w:rPr>
        <w:footnoteRef/>
      </w:r>
      <w:r>
        <w:t xml:space="preserve"> (34) </w:t>
      </w:r>
      <w:r w:rsidRPr="0083396D">
        <w:t xml:space="preserve">Cfr. P. PASCHINI, </w:t>
      </w:r>
      <w:r w:rsidRPr="0083396D">
        <w:rPr>
          <w:i/>
        </w:rPr>
        <w:t>La Compagnie del Divino Amo</w:t>
      </w:r>
      <w:r w:rsidRPr="0083396D">
        <w:t>re, cit., pag. 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64"/>
    <w:rsid w:val="000758D1"/>
    <w:rsid w:val="00131B64"/>
    <w:rsid w:val="00725FC4"/>
    <w:rsid w:val="007456D3"/>
    <w:rsid w:val="00801F20"/>
    <w:rsid w:val="0083396D"/>
    <w:rsid w:val="008D2759"/>
    <w:rsid w:val="00A24C64"/>
    <w:rsid w:val="00A54698"/>
    <w:rsid w:val="00C0389F"/>
    <w:rsid w:val="00C80884"/>
    <w:rsid w:val="00E049E8"/>
    <w:rsid w:val="00E50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D275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D2759"/>
    <w:rPr>
      <w:sz w:val="20"/>
      <w:szCs w:val="20"/>
    </w:rPr>
  </w:style>
  <w:style w:type="character" w:styleId="Rimandonotaapidipagina">
    <w:name w:val="footnote reference"/>
    <w:basedOn w:val="Carpredefinitoparagrafo"/>
    <w:uiPriority w:val="99"/>
    <w:semiHidden/>
    <w:unhideWhenUsed/>
    <w:rsid w:val="008D27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D275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D2759"/>
    <w:rPr>
      <w:sz w:val="20"/>
      <w:szCs w:val="20"/>
    </w:rPr>
  </w:style>
  <w:style w:type="character" w:styleId="Rimandonotaapidipagina">
    <w:name w:val="footnote reference"/>
    <w:basedOn w:val="Carpredefinitoparagrafo"/>
    <w:uiPriority w:val="99"/>
    <w:semiHidden/>
    <w:unhideWhenUsed/>
    <w:rsid w:val="008D27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908B6-5957-4170-9997-AB6AFCAE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818</Words>
  <Characters>4669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2020-07-07T07:59:00Z</dcterms:created>
  <dcterms:modified xsi:type="dcterms:W3CDTF">2020-07-07T09:39:00Z</dcterms:modified>
</cp:coreProperties>
</file>