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757" w:rsidRDefault="00DF0B94" w:rsidP="00DF0B94">
      <w:pPr>
        <w:ind w:right="1133"/>
        <w:jc w:val="right"/>
        <w:rPr>
          <w:sz w:val="28"/>
          <w:szCs w:val="28"/>
        </w:rPr>
      </w:pPr>
      <w:r>
        <w:rPr>
          <w:sz w:val="28"/>
          <w:szCs w:val="28"/>
        </w:rPr>
        <w:t>pag. 127</w:t>
      </w:r>
    </w:p>
    <w:p w:rsidR="00320F4C" w:rsidRPr="00213939" w:rsidRDefault="00320F4C" w:rsidP="00213939">
      <w:pPr>
        <w:ind w:right="1133"/>
        <w:jc w:val="center"/>
        <w:rPr>
          <w:b/>
          <w:sz w:val="28"/>
          <w:szCs w:val="28"/>
        </w:rPr>
      </w:pPr>
      <w:r w:rsidRPr="00213939">
        <w:rPr>
          <w:b/>
          <w:sz w:val="28"/>
          <w:szCs w:val="28"/>
        </w:rPr>
        <w:t>“SAN G</w:t>
      </w:r>
      <w:r w:rsidR="00213939">
        <w:rPr>
          <w:b/>
          <w:sz w:val="28"/>
          <w:szCs w:val="28"/>
        </w:rPr>
        <w:t>IROLAMO MI</w:t>
      </w:r>
      <w:r w:rsidRPr="00213939">
        <w:rPr>
          <w:b/>
          <w:sz w:val="28"/>
          <w:szCs w:val="28"/>
        </w:rPr>
        <w:t>ANI".</w:t>
      </w:r>
    </w:p>
    <w:p w:rsidR="00320F4C" w:rsidRPr="00213939" w:rsidRDefault="00213939" w:rsidP="00213939">
      <w:pPr>
        <w:ind w:right="1133"/>
        <w:jc w:val="center"/>
        <w:rPr>
          <w:b/>
          <w:sz w:val="28"/>
          <w:szCs w:val="28"/>
        </w:rPr>
      </w:pPr>
      <w:r>
        <w:rPr>
          <w:b/>
          <w:sz w:val="28"/>
          <w:szCs w:val="28"/>
        </w:rPr>
        <w:t>CO</w:t>
      </w:r>
      <w:r w:rsidR="00320F4C" w:rsidRPr="00213939">
        <w:rPr>
          <w:b/>
          <w:sz w:val="28"/>
          <w:szCs w:val="28"/>
        </w:rPr>
        <w:t>NTR</w:t>
      </w:r>
      <w:r>
        <w:rPr>
          <w:b/>
          <w:sz w:val="28"/>
          <w:szCs w:val="28"/>
        </w:rPr>
        <w:t>IB</w:t>
      </w:r>
      <w:r w:rsidR="00320F4C" w:rsidRPr="00213939">
        <w:rPr>
          <w:b/>
          <w:sz w:val="28"/>
          <w:szCs w:val="28"/>
        </w:rPr>
        <w:t>UT</w:t>
      </w:r>
      <w:r>
        <w:rPr>
          <w:b/>
          <w:sz w:val="28"/>
          <w:szCs w:val="28"/>
        </w:rPr>
        <w:t>O</w:t>
      </w:r>
      <w:r w:rsidR="00320F4C" w:rsidRPr="00213939">
        <w:rPr>
          <w:b/>
          <w:sz w:val="28"/>
          <w:szCs w:val="28"/>
        </w:rPr>
        <w:t xml:space="preserve"> ALLA </w:t>
      </w:r>
      <w:r>
        <w:rPr>
          <w:b/>
          <w:sz w:val="28"/>
          <w:szCs w:val="28"/>
        </w:rPr>
        <w:t>CO</w:t>
      </w:r>
      <w:r w:rsidR="00320F4C" w:rsidRPr="00213939">
        <w:rPr>
          <w:b/>
          <w:sz w:val="28"/>
          <w:szCs w:val="28"/>
        </w:rPr>
        <w:t>N</w:t>
      </w:r>
      <w:r>
        <w:rPr>
          <w:b/>
          <w:sz w:val="28"/>
          <w:szCs w:val="28"/>
        </w:rPr>
        <w:t>OSC</w:t>
      </w:r>
      <w:r w:rsidR="00320F4C" w:rsidRPr="00213939">
        <w:rPr>
          <w:b/>
          <w:sz w:val="28"/>
          <w:szCs w:val="28"/>
        </w:rPr>
        <w:t>EN</w:t>
      </w:r>
      <w:r>
        <w:rPr>
          <w:b/>
          <w:sz w:val="28"/>
          <w:szCs w:val="28"/>
        </w:rPr>
        <w:t>Z</w:t>
      </w:r>
      <w:r w:rsidR="00320F4C" w:rsidRPr="00213939">
        <w:rPr>
          <w:b/>
          <w:sz w:val="28"/>
          <w:szCs w:val="28"/>
        </w:rPr>
        <w:t>A DELLA PRER</w:t>
      </w:r>
      <w:r>
        <w:rPr>
          <w:b/>
          <w:sz w:val="28"/>
          <w:szCs w:val="28"/>
        </w:rPr>
        <w:t>I</w:t>
      </w:r>
      <w:r w:rsidR="00320F4C" w:rsidRPr="00213939">
        <w:rPr>
          <w:b/>
          <w:sz w:val="28"/>
          <w:szCs w:val="28"/>
        </w:rPr>
        <w:t>F</w:t>
      </w:r>
      <w:r>
        <w:rPr>
          <w:b/>
          <w:sz w:val="28"/>
          <w:szCs w:val="28"/>
        </w:rPr>
        <w:t>O</w:t>
      </w:r>
      <w:r w:rsidR="00320F4C" w:rsidRPr="00213939">
        <w:rPr>
          <w:b/>
          <w:sz w:val="28"/>
          <w:szCs w:val="28"/>
        </w:rPr>
        <w:t>R</w:t>
      </w:r>
      <w:r>
        <w:rPr>
          <w:b/>
          <w:sz w:val="28"/>
          <w:szCs w:val="28"/>
        </w:rPr>
        <w:t>M</w:t>
      </w:r>
      <w:r w:rsidR="00320F4C" w:rsidRPr="00213939">
        <w:rPr>
          <w:b/>
          <w:sz w:val="28"/>
          <w:szCs w:val="28"/>
        </w:rPr>
        <w:t xml:space="preserve">A </w:t>
      </w:r>
      <w:r>
        <w:rPr>
          <w:b/>
          <w:sz w:val="28"/>
          <w:szCs w:val="28"/>
        </w:rPr>
        <w:t>C</w:t>
      </w:r>
      <w:r w:rsidR="00320F4C" w:rsidRPr="00213939">
        <w:rPr>
          <w:b/>
          <w:sz w:val="28"/>
          <w:szCs w:val="28"/>
        </w:rPr>
        <w:t>A</w:t>
      </w:r>
      <w:r>
        <w:rPr>
          <w:b/>
          <w:sz w:val="28"/>
          <w:szCs w:val="28"/>
        </w:rPr>
        <w:t>T</w:t>
      </w:r>
      <w:r w:rsidR="00320F4C" w:rsidRPr="00213939">
        <w:rPr>
          <w:b/>
          <w:sz w:val="28"/>
          <w:szCs w:val="28"/>
        </w:rPr>
        <w:t>T</w:t>
      </w:r>
      <w:r>
        <w:rPr>
          <w:b/>
          <w:sz w:val="28"/>
          <w:szCs w:val="28"/>
        </w:rPr>
        <w:t>O</w:t>
      </w:r>
      <w:r w:rsidR="00320F4C" w:rsidRPr="00213939">
        <w:rPr>
          <w:b/>
          <w:sz w:val="28"/>
          <w:szCs w:val="28"/>
        </w:rPr>
        <w:t>LI</w:t>
      </w:r>
      <w:r>
        <w:rPr>
          <w:b/>
          <w:sz w:val="28"/>
          <w:szCs w:val="28"/>
        </w:rPr>
        <w:t>C</w:t>
      </w:r>
      <w:r w:rsidR="00320F4C" w:rsidRPr="00213939">
        <w:rPr>
          <w:b/>
          <w:sz w:val="28"/>
          <w:szCs w:val="28"/>
        </w:rPr>
        <w:t>A.</w:t>
      </w:r>
    </w:p>
    <w:p w:rsidR="00213939" w:rsidRDefault="00213939" w:rsidP="00320F4C">
      <w:pPr>
        <w:ind w:right="1133"/>
        <w:jc w:val="both"/>
        <w:rPr>
          <w:sz w:val="28"/>
          <w:szCs w:val="28"/>
        </w:rPr>
      </w:pPr>
    </w:p>
    <w:p w:rsidR="00320F4C" w:rsidRPr="00213939" w:rsidRDefault="00320F4C" w:rsidP="00320F4C">
      <w:pPr>
        <w:ind w:right="1133"/>
        <w:jc w:val="both"/>
        <w:rPr>
          <w:b/>
          <w:sz w:val="28"/>
          <w:szCs w:val="28"/>
          <w:u w:val="single"/>
        </w:rPr>
      </w:pPr>
      <w:r w:rsidRPr="00213939">
        <w:rPr>
          <w:b/>
          <w:sz w:val="28"/>
          <w:szCs w:val="28"/>
          <w:u w:val="single"/>
        </w:rPr>
        <w:t>4. Como.</w:t>
      </w:r>
    </w:p>
    <w:p w:rsidR="00320F4C" w:rsidRPr="00320F4C" w:rsidRDefault="00213939" w:rsidP="00320F4C">
      <w:pPr>
        <w:ind w:right="1133"/>
        <w:jc w:val="both"/>
        <w:rPr>
          <w:sz w:val="28"/>
          <w:szCs w:val="28"/>
        </w:rPr>
      </w:pPr>
      <w:r>
        <w:rPr>
          <w:sz w:val="28"/>
          <w:szCs w:val="28"/>
        </w:rPr>
        <w:tab/>
      </w:r>
      <w:r w:rsidR="00320F4C" w:rsidRPr="00320F4C">
        <w:rPr>
          <w:sz w:val="28"/>
          <w:szCs w:val="28"/>
        </w:rPr>
        <w:t>Dopo- aver impresso un certo avvio alle opere di Bergamo,</w:t>
      </w:r>
      <w:r>
        <w:rPr>
          <w:sz w:val="28"/>
          <w:szCs w:val="28"/>
        </w:rPr>
        <w:t xml:space="preserve"> </w:t>
      </w:r>
      <w:r w:rsidR="00320F4C" w:rsidRPr="00320F4C">
        <w:rPr>
          <w:sz w:val="28"/>
          <w:szCs w:val="28"/>
        </w:rPr>
        <w:t>Girolamo si trasferì a Como. Ebbe, forse, come è agevole supporre. dal Lipomano una lettera</w:t>
      </w:r>
      <w:r>
        <w:rPr>
          <w:sz w:val="28"/>
          <w:szCs w:val="28"/>
        </w:rPr>
        <w:t xml:space="preserve"> di raccomandazione per il vesco</w:t>
      </w:r>
      <w:r w:rsidR="00320F4C" w:rsidRPr="00320F4C">
        <w:rPr>
          <w:sz w:val="28"/>
          <w:szCs w:val="28"/>
        </w:rPr>
        <w:t>vo di Como, che dal 1527 era Cesare Trivulzio. Non risulta però</w:t>
      </w:r>
      <w:r>
        <w:rPr>
          <w:sz w:val="28"/>
          <w:szCs w:val="28"/>
        </w:rPr>
        <w:t xml:space="preserve"> </w:t>
      </w:r>
      <w:r w:rsidR="00320F4C" w:rsidRPr="00320F4C">
        <w:rPr>
          <w:sz w:val="28"/>
          <w:szCs w:val="28"/>
        </w:rPr>
        <w:t>che abbia stretto particolari relazioni con questo vescovo.</w:t>
      </w:r>
    </w:p>
    <w:p w:rsidR="00320F4C" w:rsidRPr="00320F4C" w:rsidRDefault="00213939" w:rsidP="00320F4C">
      <w:pPr>
        <w:ind w:right="1133"/>
        <w:jc w:val="both"/>
        <w:rPr>
          <w:sz w:val="28"/>
          <w:szCs w:val="28"/>
        </w:rPr>
      </w:pPr>
      <w:r>
        <w:rPr>
          <w:sz w:val="28"/>
          <w:szCs w:val="28"/>
        </w:rPr>
        <w:tab/>
      </w:r>
      <w:r w:rsidR="00320F4C" w:rsidRPr="00320F4C">
        <w:rPr>
          <w:sz w:val="28"/>
          <w:szCs w:val="28"/>
        </w:rPr>
        <w:t>Lo richiam</w:t>
      </w:r>
      <w:r>
        <w:rPr>
          <w:sz w:val="28"/>
          <w:szCs w:val="28"/>
        </w:rPr>
        <w:t>ò</w:t>
      </w:r>
      <w:r w:rsidR="00320F4C" w:rsidRPr="00320F4C">
        <w:rPr>
          <w:sz w:val="28"/>
          <w:szCs w:val="28"/>
        </w:rPr>
        <w:t xml:space="preserve"> a Como l</w:t>
      </w:r>
      <w:r>
        <w:rPr>
          <w:sz w:val="28"/>
          <w:szCs w:val="28"/>
        </w:rPr>
        <w:t>’</w:t>
      </w:r>
      <w:r w:rsidR="00320F4C" w:rsidRPr="00320F4C">
        <w:rPr>
          <w:sz w:val="28"/>
          <w:szCs w:val="28"/>
        </w:rPr>
        <w:t>aver saputo che anche in questa città</w:t>
      </w:r>
      <w:r>
        <w:rPr>
          <w:sz w:val="28"/>
          <w:szCs w:val="28"/>
        </w:rPr>
        <w:t xml:space="preserve"> </w:t>
      </w:r>
      <w:r w:rsidR="00320F4C" w:rsidRPr="00320F4C">
        <w:rPr>
          <w:sz w:val="28"/>
          <w:szCs w:val="28"/>
        </w:rPr>
        <w:t>“vi erano alcune persone pie del suo affare</w:t>
      </w:r>
      <w:r>
        <w:rPr>
          <w:sz w:val="28"/>
          <w:szCs w:val="28"/>
        </w:rPr>
        <w:t>”</w:t>
      </w:r>
      <w:r>
        <w:rPr>
          <w:rStyle w:val="Rimandonotaapidipagina"/>
          <w:sz w:val="28"/>
          <w:szCs w:val="28"/>
        </w:rPr>
        <w:footnoteReference w:id="1"/>
      </w:r>
      <w:r w:rsidR="00320F4C" w:rsidRPr="00320F4C">
        <w:rPr>
          <w:sz w:val="28"/>
          <w:szCs w:val="28"/>
        </w:rPr>
        <w:t>.</w:t>
      </w:r>
    </w:p>
    <w:p w:rsidR="00320F4C" w:rsidRPr="00320F4C" w:rsidRDefault="00213939" w:rsidP="00320F4C">
      <w:pPr>
        <w:ind w:right="1133"/>
        <w:jc w:val="both"/>
        <w:rPr>
          <w:sz w:val="28"/>
          <w:szCs w:val="28"/>
        </w:rPr>
      </w:pPr>
      <w:r>
        <w:rPr>
          <w:sz w:val="28"/>
          <w:szCs w:val="28"/>
        </w:rPr>
        <w:tab/>
      </w:r>
      <w:r w:rsidR="00320F4C" w:rsidRPr="00320F4C">
        <w:rPr>
          <w:sz w:val="28"/>
          <w:szCs w:val="28"/>
        </w:rPr>
        <w:t>Giunse nella primavera avanzata del 1533. Fece la strada con</w:t>
      </w:r>
      <w:r>
        <w:rPr>
          <w:sz w:val="28"/>
          <w:szCs w:val="28"/>
        </w:rPr>
        <w:t xml:space="preserve"> </w:t>
      </w:r>
      <w:r w:rsidR="00320F4C" w:rsidRPr="00320F4C">
        <w:rPr>
          <w:sz w:val="28"/>
          <w:szCs w:val="28"/>
        </w:rPr>
        <w:t>un piccolo gruppo di orfani che camminavano con il crocifisso</w:t>
      </w:r>
      <w:r>
        <w:rPr>
          <w:sz w:val="28"/>
          <w:szCs w:val="28"/>
        </w:rPr>
        <w:t xml:space="preserve"> </w:t>
      </w:r>
      <w:r w:rsidR="00320F4C" w:rsidRPr="00320F4C">
        <w:rPr>
          <w:sz w:val="28"/>
          <w:szCs w:val="28"/>
        </w:rPr>
        <w:t>inalberato, come aveva usato</w:t>
      </w:r>
      <w:r w:rsidR="00235EEC">
        <w:rPr>
          <w:sz w:val="28"/>
          <w:szCs w:val="28"/>
        </w:rPr>
        <w:t xml:space="preserve"> </w:t>
      </w:r>
      <w:r w:rsidR="00320F4C" w:rsidRPr="00320F4C">
        <w:rPr>
          <w:sz w:val="28"/>
          <w:szCs w:val="28"/>
        </w:rPr>
        <w:t>nelle missioni catechistiche per la</w:t>
      </w:r>
      <w:r w:rsidR="00235EEC">
        <w:rPr>
          <w:sz w:val="28"/>
          <w:szCs w:val="28"/>
        </w:rPr>
        <w:t xml:space="preserve"> </w:t>
      </w:r>
      <w:r w:rsidR="00320F4C" w:rsidRPr="00320F4C">
        <w:rPr>
          <w:sz w:val="28"/>
          <w:szCs w:val="28"/>
        </w:rPr>
        <w:t>campagna bergamasca.</w:t>
      </w:r>
    </w:p>
    <w:p w:rsidR="00320F4C" w:rsidRPr="00320F4C" w:rsidRDefault="00235EEC" w:rsidP="00320F4C">
      <w:pPr>
        <w:ind w:right="1133"/>
        <w:jc w:val="both"/>
        <w:rPr>
          <w:sz w:val="28"/>
          <w:szCs w:val="28"/>
        </w:rPr>
      </w:pPr>
      <w:r>
        <w:rPr>
          <w:sz w:val="28"/>
          <w:szCs w:val="28"/>
        </w:rPr>
        <w:tab/>
      </w:r>
      <w:r w:rsidR="00320F4C" w:rsidRPr="00320F4C">
        <w:rPr>
          <w:sz w:val="28"/>
          <w:szCs w:val="28"/>
        </w:rPr>
        <w:t>La situazione della città non era migliore di quella che aveva</w:t>
      </w:r>
      <w:r>
        <w:rPr>
          <w:sz w:val="28"/>
          <w:szCs w:val="28"/>
        </w:rPr>
        <w:t xml:space="preserve"> </w:t>
      </w:r>
      <w:r w:rsidR="00320F4C" w:rsidRPr="00320F4C">
        <w:rPr>
          <w:sz w:val="28"/>
          <w:szCs w:val="28"/>
        </w:rPr>
        <w:t>trovato a Bergamo</w:t>
      </w:r>
      <w:r>
        <w:rPr>
          <w:rStyle w:val="Rimandonotaapidipagina"/>
          <w:sz w:val="28"/>
          <w:szCs w:val="28"/>
        </w:rPr>
        <w:footnoteReference w:id="2"/>
      </w:r>
      <w:r w:rsidR="00320F4C" w:rsidRPr="00320F4C">
        <w:rPr>
          <w:sz w:val="28"/>
          <w:szCs w:val="28"/>
        </w:rPr>
        <w:t>.</w:t>
      </w:r>
    </w:p>
    <w:p w:rsidR="00320F4C" w:rsidRPr="00320F4C" w:rsidRDefault="00235EEC" w:rsidP="00320F4C">
      <w:pPr>
        <w:ind w:right="1133"/>
        <w:jc w:val="both"/>
        <w:rPr>
          <w:sz w:val="28"/>
          <w:szCs w:val="28"/>
        </w:rPr>
      </w:pPr>
      <w:r>
        <w:rPr>
          <w:sz w:val="28"/>
          <w:szCs w:val="28"/>
        </w:rPr>
        <w:tab/>
      </w:r>
      <w:r w:rsidR="00320F4C" w:rsidRPr="00320F4C">
        <w:rPr>
          <w:sz w:val="28"/>
          <w:szCs w:val="28"/>
        </w:rPr>
        <w:t xml:space="preserve">A Como Girolamo trovò </w:t>
      </w:r>
      <w:r>
        <w:rPr>
          <w:sz w:val="28"/>
          <w:szCs w:val="28"/>
        </w:rPr>
        <w:t>l’</w:t>
      </w:r>
      <w:r w:rsidR="00320F4C" w:rsidRPr="00320F4C">
        <w:rPr>
          <w:sz w:val="28"/>
          <w:szCs w:val="28"/>
        </w:rPr>
        <w:t>appoggio generoso di Primo del</w:t>
      </w:r>
      <w:r>
        <w:rPr>
          <w:sz w:val="28"/>
          <w:szCs w:val="28"/>
        </w:rPr>
        <w:t xml:space="preserve"> </w:t>
      </w:r>
      <w:r w:rsidR="00320F4C" w:rsidRPr="00320F4C">
        <w:rPr>
          <w:sz w:val="28"/>
          <w:szCs w:val="28"/>
        </w:rPr>
        <w:t>Conte. Milanese di origine, egli era a Como pubblico lettore.</w:t>
      </w:r>
      <w:r>
        <w:rPr>
          <w:sz w:val="28"/>
          <w:szCs w:val="28"/>
        </w:rPr>
        <w:t xml:space="preserve"> </w:t>
      </w:r>
      <w:r w:rsidR="00320F4C" w:rsidRPr="00320F4C">
        <w:rPr>
          <w:sz w:val="28"/>
          <w:szCs w:val="28"/>
        </w:rPr>
        <w:t>Uomo di animo mite, fu umanista dottissimo e assai versato nelle</w:t>
      </w:r>
      <w:r>
        <w:rPr>
          <w:sz w:val="28"/>
          <w:szCs w:val="28"/>
        </w:rPr>
        <w:t xml:space="preserve"> </w:t>
      </w:r>
      <w:r w:rsidR="00320F4C" w:rsidRPr="00320F4C">
        <w:rPr>
          <w:sz w:val="28"/>
          <w:szCs w:val="28"/>
        </w:rPr>
        <w:t>lingue orientali. Sarà in seguito lettore di Sacra Scrittura nei principali conventi di Milano. Ebbe relazioni con i principali umanisti</w:t>
      </w:r>
      <w:r>
        <w:rPr>
          <w:sz w:val="28"/>
          <w:szCs w:val="28"/>
        </w:rPr>
        <w:t xml:space="preserve"> </w:t>
      </w:r>
      <w:r w:rsidR="00320F4C" w:rsidRPr="00320F4C">
        <w:rPr>
          <w:sz w:val="28"/>
          <w:szCs w:val="28"/>
        </w:rPr>
        <w:t>della sua epoca e fu ammirato anche da Erasmo da Rotterdam.</w:t>
      </w:r>
      <w:r>
        <w:rPr>
          <w:sz w:val="28"/>
          <w:szCs w:val="28"/>
        </w:rPr>
        <w:t xml:space="preserve"> </w:t>
      </w:r>
      <w:r w:rsidR="00320F4C" w:rsidRPr="00320F4C">
        <w:rPr>
          <w:sz w:val="28"/>
          <w:szCs w:val="28"/>
        </w:rPr>
        <w:t xml:space="preserve">Sarà teologo al Concilio di Trento e dal vescovo di </w:t>
      </w:r>
      <w:r w:rsidR="00320F4C" w:rsidRPr="00320F4C">
        <w:rPr>
          <w:sz w:val="28"/>
          <w:szCs w:val="28"/>
        </w:rPr>
        <w:lastRenderedPageBreak/>
        <w:t>Como gli verranno affidate varie missioni contro gli eretici della Valtellina.</w:t>
      </w:r>
      <w:r>
        <w:rPr>
          <w:sz w:val="28"/>
          <w:szCs w:val="28"/>
        </w:rPr>
        <w:t xml:space="preserve"> </w:t>
      </w:r>
      <w:r w:rsidR="00320F4C" w:rsidRPr="00320F4C">
        <w:rPr>
          <w:sz w:val="28"/>
          <w:szCs w:val="28"/>
        </w:rPr>
        <w:t>Godrà l</w:t>
      </w:r>
      <w:r>
        <w:rPr>
          <w:sz w:val="28"/>
          <w:szCs w:val="28"/>
        </w:rPr>
        <w:t>’</w:t>
      </w:r>
      <w:r w:rsidR="00320F4C" w:rsidRPr="00320F4C">
        <w:rPr>
          <w:sz w:val="28"/>
          <w:szCs w:val="28"/>
        </w:rPr>
        <w:t>intimità di Gregorio XIV e di San Carlo Borromeo</w:t>
      </w:r>
      <w:r>
        <w:rPr>
          <w:rStyle w:val="Rimandonotaapidipagina"/>
          <w:sz w:val="28"/>
          <w:szCs w:val="28"/>
        </w:rPr>
        <w:footnoteReference w:id="3"/>
      </w:r>
      <w:r w:rsidR="00320F4C" w:rsidRPr="00320F4C">
        <w:rPr>
          <w:sz w:val="28"/>
          <w:szCs w:val="28"/>
        </w:rPr>
        <w:t>.</w:t>
      </w:r>
    </w:p>
    <w:p w:rsidR="00320F4C" w:rsidRDefault="00320F4C" w:rsidP="00235EEC">
      <w:pPr>
        <w:ind w:right="1133"/>
        <w:jc w:val="right"/>
        <w:rPr>
          <w:sz w:val="28"/>
          <w:szCs w:val="28"/>
        </w:rPr>
      </w:pPr>
      <w:r w:rsidRPr="00320F4C">
        <w:rPr>
          <w:sz w:val="28"/>
          <w:szCs w:val="28"/>
        </w:rPr>
        <w:t xml:space="preserve"> </w:t>
      </w:r>
      <w:r>
        <w:rPr>
          <w:sz w:val="28"/>
          <w:szCs w:val="28"/>
        </w:rPr>
        <w:t>pag. 128</w:t>
      </w:r>
    </w:p>
    <w:p w:rsidR="00320F4C" w:rsidRPr="00320F4C" w:rsidRDefault="00235EEC" w:rsidP="00320F4C">
      <w:pPr>
        <w:ind w:right="1133"/>
        <w:jc w:val="both"/>
        <w:rPr>
          <w:sz w:val="28"/>
          <w:szCs w:val="28"/>
        </w:rPr>
      </w:pPr>
      <w:r>
        <w:rPr>
          <w:sz w:val="28"/>
          <w:szCs w:val="28"/>
        </w:rPr>
        <w:tab/>
      </w:r>
      <w:r w:rsidR="00320F4C" w:rsidRPr="00320F4C">
        <w:rPr>
          <w:sz w:val="28"/>
          <w:szCs w:val="28"/>
        </w:rPr>
        <w:t>Ecco dal racconto di Francesco del Conte, fratello di Primo,</w:t>
      </w:r>
      <w:r>
        <w:rPr>
          <w:sz w:val="28"/>
          <w:szCs w:val="28"/>
        </w:rPr>
        <w:t xml:space="preserve"> </w:t>
      </w:r>
      <w:r w:rsidR="00320F4C" w:rsidRPr="00320F4C">
        <w:rPr>
          <w:sz w:val="28"/>
          <w:szCs w:val="28"/>
        </w:rPr>
        <w:t>il ricordo di una delle prime giornate trascorse da Girolamo a</w:t>
      </w:r>
      <w:r>
        <w:rPr>
          <w:sz w:val="28"/>
          <w:szCs w:val="28"/>
        </w:rPr>
        <w:t xml:space="preserve"> </w:t>
      </w:r>
      <w:r w:rsidR="00320F4C" w:rsidRPr="00320F4C">
        <w:rPr>
          <w:sz w:val="28"/>
          <w:szCs w:val="28"/>
        </w:rPr>
        <w:t>Como. “Dell</w:t>
      </w:r>
      <w:r>
        <w:rPr>
          <w:sz w:val="28"/>
          <w:szCs w:val="28"/>
        </w:rPr>
        <w:t>’</w:t>
      </w:r>
      <w:r w:rsidR="00320F4C" w:rsidRPr="00320F4C">
        <w:rPr>
          <w:sz w:val="28"/>
          <w:szCs w:val="28"/>
        </w:rPr>
        <w:t>anno e mese per hora no si ricordiamo in mia</w:t>
      </w:r>
      <w:r>
        <w:rPr>
          <w:sz w:val="28"/>
          <w:szCs w:val="28"/>
        </w:rPr>
        <w:t xml:space="preserve"> </w:t>
      </w:r>
      <w:r w:rsidR="00320F4C" w:rsidRPr="00320F4C">
        <w:rPr>
          <w:sz w:val="28"/>
          <w:szCs w:val="28"/>
        </w:rPr>
        <w:t>memoria; dico bene, che essendo ms. Primo mio fratello in</w:t>
      </w:r>
      <w:r>
        <w:rPr>
          <w:sz w:val="28"/>
          <w:szCs w:val="28"/>
        </w:rPr>
        <w:t xml:space="preserve"> </w:t>
      </w:r>
      <w:r w:rsidR="00320F4C" w:rsidRPr="00320F4C">
        <w:rPr>
          <w:sz w:val="28"/>
          <w:szCs w:val="28"/>
        </w:rPr>
        <w:t>Como, venne la felice memoria di Messer Gerolamo Venetiano a</w:t>
      </w:r>
      <w:r>
        <w:rPr>
          <w:sz w:val="28"/>
          <w:szCs w:val="28"/>
        </w:rPr>
        <w:t xml:space="preserve"> </w:t>
      </w:r>
      <w:r w:rsidR="00320F4C" w:rsidRPr="00320F4C">
        <w:rPr>
          <w:sz w:val="28"/>
          <w:szCs w:val="28"/>
        </w:rPr>
        <w:t>casa sua con alquanto numero di figlioli orfanelli vestiti tutti di</w:t>
      </w:r>
      <w:r>
        <w:rPr>
          <w:sz w:val="28"/>
          <w:szCs w:val="28"/>
        </w:rPr>
        <w:t xml:space="preserve"> </w:t>
      </w:r>
      <w:r w:rsidR="00320F4C" w:rsidRPr="00320F4C">
        <w:rPr>
          <w:sz w:val="28"/>
          <w:szCs w:val="28"/>
        </w:rPr>
        <w:t>tela bianca, e lui medesimamente vestito di bianco. Entrato in</w:t>
      </w:r>
      <w:r>
        <w:rPr>
          <w:sz w:val="28"/>
          <w:szCs w:val="28"/>
        </w:rPr>
        <w:t xml:space="preserve"> </w:t>
      </w:r>
      <w:r w:rsidR="00320F4C" w:rsidRPr="00320F4C">
        <w:rPr>
          <w:sz w:val="28"/>
          <w:szCs w:val="28"/>
        </w:rPr>
        <w:t>casa al</w:t>
      </w:r>
      <w:r>
        <w:rPr>
          <w:sz w:val="28"/>
          <w:szCs w:val="28"/>
        </w:rPr>
        <w:t>l’</w:t>
      </w:r>
      <w:r w:rsidR="00320F4C" w:rsidRPr="00320F4C">
        <w:rPr>
          <w:sz w:val="28"/>
          <w:szCs w:val="28"/>
        </w:rPr>
        <w:t>improvviso, fece domandar conto di messer Primo, il</w:t>
      </w:r>
      <w:r>
        <w:rPr>
          <w:sz w:val="28"/>
          <w:szCs w:val="28"/>
        </w:rPr>
        <w:t xml:space="preserve"> </w:t>
      </w:r>
      <w:r w:rsidR="00320F4C" w:rsidRPr="00320F4C">
        <w:rPr>
          <w:sz w:val="28"/>
          <w:szCs w:val="28"/>
        </w:rPr>
        <w:t>quale in astratto si fecero riverenza l</w:t>
      </w:r>
      <w:r w:rsidR="0073035D">
        <w:rPr>
          <w:sz w:val="28"/>
          <w:szCs w:val="28"/>
        </w:rPr>
        <w:t>’</w:t>
      </w:r>
      <w:r w:rsidR="00320F4C" w:rsidRPr="00320F4C">
        <w:rPr>
          <w:sz w:val="28"/>
          <w:szCs w:val="28"/>
        </w:rPr>
        <w:t xml:space="preserve">uno, e </w:t>
      </w:r>
      <w:r w:rsidR="0073035D">
        <w:rPr>
          <w:sz w:val="28"/>
          <w:szCs w:val="28"/>
        </w:rPr>
        <w:t>l’</w:t>
      </w:r>
      <w:r w:rsidR="00320F4C" w:rsidRPr="00320F4C">
        <w:rPr>
          <w:sz w:val="28"/>
          <w:szCs w:val="28"/>
        </w:rPr>
        <w:t>altro, non sapendo</w:t>
      </w:r>
      <w:r w:rsidR="0073035D">
        <w:rPr>
          <w:sz w:val="28"/>
          <w:szCs w:val="28"/>
        </w:rPr>
        <w:t xml:space="preserve"> </w:t>
      </w:r>
      <w:r w:rsidR="00320F4C" w:rsidRPr="00320F4C">
        <w:rPr>
          <w:sz w:val="28"/>
          <w:szCs w:val="28"/>
        </w:rPr>
        <w:t>più oltre, poi posti a sedere in</w:t>
      </w:r>
      <w:r w:rsidR="0073035D">
        <w:rPr>
          <w:sz w:val="28"/>
          <w:szCs w:val="28"/>
        </w:rPr>
        <w:t>sieme con la sua compagnia ragio</w:t>
      </w:r>
      <w:r w:rsidR="00320F4C" w:rsidRPr="00320F4C">
        <w:rPr>
          <w:sz w:val="28"/>
          <w:szCs w:val="28"/>
        </w:rPr>
        <w:t>narono insieme un pezzo; sotto ragionamento messer Primo fece</w:t>
      </w:r>
      <w:r w:rsidR="0073035D">
        <w:rPr>
          <w:sz w:val="28"/>
          <w:szCs w:val="28"/>
        </w:rPr>
        <w:t xml:space="preserve"> </w:t>
      </w:r>
      <w:r w:rsidR="00320F4C" w:rsidRPr="00320F4C">
        <w:rPr>
          <w:sz w:val="28"/>
          <w:szCs w:val="28"/>
        </w:rPr>
        <w:t>portare provisione per pascere i figlioli; mentre si parecchiava la</w:t>
      </w:r>
      <w:r w:rsidR="0073035D">
        <w:rPr>
          <w:sz w:val="28"/>
          <w:szCs w:val="28"/>
        </w:rPr>
        <w:t xml:space="preserve"> </w:t>
      </w:r>
      <w:r w:rsidR="00320F4C" w:rsidRPr="00320F4C">
        <w:rPr>
          <w:sz w:val="28"/>
          <w:szCs w:val="28"/>
        </w:rPr>
        <w:t>provisione, il detto messer Gerolamo si inginocchiò insieme con</w:t>
      </w:r>
      <w:r w:rsidR="0073035D">
        <w:rPr>
          <w:sz w:val="28"/>
          <w:szCs w:val="28"/>
        </w:rPr>
        <w:t xml:space="preserve"> </w:t>
      </w:r>
      <w:r w:rsidR="00320F4C" w:rsidRPr="00320F4C">
        <w:rPr>
          <w:sz w:val="28"/>
          <w:szCs w:val="28"/>
        </w:rPr>
        <w:t>quelli figlioli a fare oratione, levati fu portata la provisione, et</w:t>
      </w:r>
      <w:r w:rsidR="0073035D">
        <w:rPr>
          <w:sz w:val="28"/>
          <w:szCs w:val="28"/>
        </w:rPr>
        <w:t xml:space="preserve"> </w:t>
      </w:r>
      <w:r w:rsidR="00320F4C" w:rsidRPr="00320F4C">
        <w:rPr>
          <w:sz w:val="28"/>
          <w:szCs w:val="28"/>
        </w:rPr>
        <w:t xml:space="preserve">egli messer Gerolamo benedisse </w:t>
      </w:r>
      <w:r w:rsidR="0073035D">
        <w:rPr>
          <w:sz w:val="28"/>
          <w:szCs w:val="28"/>
        </w:rPr>
        <w:t>ogni cosa distribuendo a ciascu</w:t>
      </w:r>
      <w:r w:rsidR="00320F4C" w:rsidRPr="00320F4C">
        <w:rPr>
          <w:sz w:val="28"/>
          <w:szCs w:val="28"/>
        </w:rPr>
        <w:t>no la sua parte, et volse a mangiare insieme con li puttini, et a</w:t>
      </w:r>
      <w:r w:rsidR="0073035D">
        <w:rPr>
          <w:sz w:val="28"/>
          <w:szCs w:val="28"/>
        </w:rPr>
        <w:t xml:space="preserve"> </w:t>
      </w:r>
      <w:r w:rsidR="00320F4C" w:rsidRPr="00320F4C">
        <w:rPr>
          <w:sz w:val="28"/>
          <w:szCs w:val="28"/>
        </w:rPr>
        <w:t>niun modo alla tavola di messe</w:t>
      </w:r>
      <w:r w:rsidR="0073035D">
        <w:rPr>
          <w:sz w:val="28"/>
          <w:szCs w:val="28"/>
        </w:rPr>
        <w:t>r Primo. Così di sua mano haven</w:t>
      </w:r>
      <w:r w:rsidR="00320F4C" w:rsidRPr="00320F4C">
        <w:rPr>
          <w:sz w:val="28"/>
          <w:szCs w:val="28"/>
        </w:rPr>
        <w:t>do dato da mangiare, e bere a quelli figlioli, si misero un</w:t>
      </w:r>
      <w:r w:rsidR="0073035D">
        <w:rPr>
          <w:sz w:val="28"/>
          <w:szCs w:val="28"/>
        </w:rPr>
        <w:t>’</w:t>
      </w:r>
      <w:r w:rsidR="00320F4C" w:rsidRPr="00320F4C">
        <w:rPr>
          <w:sz w:val="28"/>
          <w:szCs w:val="28"/>
        </w:rPr>
        <w:t>altra</w:t>
      </w:r>
      <w:r w:rsidR="0073035D">
        <w:rPr>
          <w:sz w:val="28"/>
          <w:szCs w:val="28"/>
        </w:rPr>
        <w:t xml:space="preserve"> </w:t>
      </w:r>
      <w:r w:rsidR="00320F4C" w:rsidRPr="00320F4C">
        <w:rPr>
          <w:sz w:val="28"/>
          <w:szCs w:val="28"/>
        </w:rPr>
        <w:t>volta in ginocchio a ringraziare Iddio; così fermatosi alquanto</w:t>
      </w:r>
      <w:r w:rsidR="0073035D">
        <w:rPr>
          <w:sz w:val="28"/>
          <w:szCs w:val="28"/>
        </w:rPr>
        <w:t xml:space="preserve"> </w:t>
      </w:r>
      <w:r w:rsidR="00320F4C" w:rsidRPr="00320F4C">
        <w:rPr>
          <w:sz w:val="28"/>
          <w:szCs w:val="28"/>
        </w:rPr>
        <w:t>prese licenza per andare in processione per la città co</w:t>
      </w:r>
      <w:r w:rsidR="0073035D">
        <w:rPr>
          <w:sz w:val="28"/>
          <w:szCs w:val="28"/>
        </w:rPr>
        <w:t>’</w:t>
      </w:r>
      <w:r w:rsidR="00320F4C" w:rsidRPr="00320F4C">
        <w:rPr>
          <w:sz w:val="28"/>
          <w:szCs w:val="28"/>
        </w:rPr>
        <w:t>l santo</w:t>
      </w:r>
      <w:r w:rsidR="0073035D">
        <w:rPr>
          <w:sz w:val="28"/>
          <w:szCs w:val="28"/>
        </w:rPr>
        <w:t xml:space="preserve"> </w:t>
      </w:r>
      <w:r w:rsidR="00320F4C" w:rsidRPr="00320F4C">
        <w:rPr>
          <w:sz w:val="28"/>
          <w:szCs w:val="28"/>
        </w:rPr>
        <w:t>Crocefisso. Inanzi la sera., havendo fatta la processione per la</w:t>
      </w:r>
      <w:r w:rsidR="0073035D">
        <w:rPr>
          <w:sz w:val="28"/>
          <w:szCs w:val="28"/>
        </w:rPr>
        <w:t xml:space="preserve"> </w:t>
      </w:r>
      <w:r w:rsidR="00320F4C" w:rsidRPr="00320F4C">
        <w:rPr>
          <w:sz w:val="28"/>
          <w:szCs w:val="28"/>
        </w:rPr>
        <w:t>città ritorn</w:t>
      </w:r>
      <w:r w:rsidR="0073035D">
        <w:rPr>
          <w:sz w:val="28"/>
          <w:szCs w:val="28"/>
        </w:rPr>
        <w:t>ò</w:t>
      </w:r>
      <w:r w:rsidR="00320F4C" w:rsidRPr="00320F4C">
        <w:rPr>
          <w:sz w:val="28"/>
          <w:szCs w:val="28"/>
        </w:rPr>
        <w:t xml:space="preserve"> all</w:t>
      </w:r>
      <w:r w:rsidR="0073035D">
        <w:rPr>
          <w:sz w:val="28"/>
          <w:szCs w:val="28"/>
        </w:rPr>
        <w:t>’</w:t>
      </w:r>
      <w:r w:rsidR="00320F4C" w:rsidRPr="00320F4C">
        <w:rPr>
          <w:sz w:val="28"/>
          <w:szCs w:val="28"/>
        </w:rPr>
        <w:t>alloggiamento, e con l'istesso ordine di pascere i</w:t>
      </w:r>
      <w:r w:rsidR="0073035D">
        <w:rPr>
          <w:sz w:val="28"/>
          <w:szCs w:val="28"/>
        </w:rPr>
        <w:t xml:space="preserve"> </w:t>
      </w:r>
      <w:r w:rsidR="00320F4C" w:rsidRPr="00320F4C">
        <w:rPr>
          <w:sz w:val="28"/>
          <w:szCs w:val="28"/>
        </w:rPr>
        <w:t>filioli, che la mattina, parecchiata una camera al basso fornita di</w:t>
      </w:r>
      <w:r w:rsidR="0073035D">
        <w:rPr>
          <w:sz w:val="28"/>
          <w:szCs w:val="28"/>
        </w:rPr>
        <w:t xml:space="preserve"> </w:t>
      </w:r>
      <w:r w:rsidR="00320F4C" w:rsidRPr="00320F4C">
        <w:rPr>
          <w:sz w:val="28"/>
          <w:szCs w:val="28"/>
        </w:rPr>
        <w:t xml:space="preserve">paglia, così per ordine furno allogiati sopra la paglia con </w:t>
      </w:r>
      <w:r w:rsidR="0073035D">
        <w:rPr>
          <w:sz w:val="28"/>
          <w:szCs w:val="28"/>
        </w:rPr>
        <w:t>l’ante</w:t>
      </w:r>
      <w:r w:rsidR="00320F4C" w:rsidRPr="00320F4C">
        <w:rPr>
          <w:sz w:val="28"/>
          <w:szCs w:val="28"/>
        </w:rPr>
        <w:t xml:space="preserve">cedente sua oratione, et in quello </w:t>
      </w:r>
      <w:r w:rsidR="0073035D">
        <w:rPr>
          <w:sz w:val="28"/>
          <w:szCs w:val="28"/>
        </w:rPr>
        <w:t>luogo volse ancora lui alloggia</w:t>
      </w:r>
      <w:r w:rsidR="00320F4C" w:rsidRPr="00320F4C">
        <w:rPr>
          <w:sz w:val="28"/>
          <w:szCs w:val="28"/>
        </w:rPr>
        <w:t>re in disparte, havendo in mezzo a quella stanza una lampada, e</w:t>
      </w:r>
      <w:r w:rsidR="0073035D">
        <w:rPr>
          <w:sz w:val="28"/>
          <w:szCs w:val="28"/>
        </w:rPr>
        <w:t xml:space="preserve"> </w:t>
      </w:r>
      <w:r w:rsidR="00320F4C" w:rsidRPr="00320F4C">
        <w:rPr>
          <w:sz w:val="28"/>
          <w:szCs w:val="28"/>
        </w:rPr>
        <w:t>cose necessarie per i bisogni corporali</w:t>
      </w:r>
      <w:r w:rsidR="0073035D">
        <w:rPr>
          <w:sz w:val="28"/>
          <w:szCs w:val="28"/>
        </w:rPr>
        <w:t>”</w:t>
      </w:r>
      <w:r w:rsidR="0073035D">
        <w:rPr>
          <w:rStyle w:val="Rimandonotaapidipagina"/>
          <w:sz w:val="28"/>
          <w:szCs w:val="28"/>
        </w:rPr>
        <w:footnoteReference w:id="4"/>
      </w:r>
      <w:r w:rsidR="00320F4C" w:rsidRPr="00320F4C">
        <w:rPr>
          <w:sz w:val="28"/>
          <w:szCs w:val="28"/>
        </w:rPr>
        <w:t>.</w:t>
      </w:r>
    </w:p>
    <w:p w:rsidR="00320F4C" w:rsidRDefault="0073035D" w:rsidP="00320F4C">
      <w:pPr>
        <w:ind w:right="1133"/>
        <w:jc w:val="both"/>
        <w:rPr>
          <w:sz w:val="28"/>
          <w:szCs w:val="28"/>
        </w:rPr>
      </w:pPr>
      <w:r>
        <w:rPr>
          <w:sz w:val="28"/>
          <w:szCs w:val="28"/>
        </w:rPr>
        <w:tab/>
      </w:r>
      <w:r w:rsidR="00320F4C" w:rsidRPr="00320F4C">
        <w:rPr>
          <w:sz w:val="28"/>
          <w:szCs w:val="28"/>
        </w:rPr>
        <w:t>Anche a Como Girolamo avviò subito le sue opere di carità.</w:t>
      </w:r>
      <w:r w:rsidR="00320F4C">
        <w:rPr>
          <w:sz w:val="28"/>
          <w:szCs w:val="28"/>
        </w:rPr>
        <w:t xml:space="preserve"> </w:t>
      </w:r>
      <w:r w:rsidR="00320F4C" w:rsidRPr="00320F4C">
        <w:rPr>
          <w:sz w:val="28"/>
          <w:szCs w:val="28"/>
        </w:rPr>
        <w:t>Raccolse orfanelli e bambini miserabili; si diede alla cura dei</w:t>
      </w:r>
      <w:r w:rsidR="0075421D">
        <w:rPr>
          <w:sz w:val="28"/>
          <w:szCs w:val="28"/>
        </w:rPr>
        <w:t xml:space="preserve"> </w:t>
      </w:r>
      <w:r w:rsidR="00320F4C" w:rsidRPr="00320F4C">
        <w:rPr>
          <w:sz w:val="28"/>
          <w:szCs w:val="28"/>
        </w:rPr>
        <w:t xml:space="preserve">malati. Un cronista </w:t>
      </w:r>
      <w:r w:rsidR="00320F4C" w:rsidRPr="00320F4C">
        <w:rPr>
          <w:sz w:val="28"/>
          <w:szCs w:val="28"/>
        </w:rPr>
        <w:lastRenderedPageBreak/>
        <w:t>dell</w:t>
      </w:r>
      <w:r>
        <w:rPr>
          <w:sz w:val="28"/>
          <w:szCs w:val="28"/>
        </w:rPr>
        <w:t>’</w:t>
      </w:r>
      <w:r w:rsidR="00320F4C" w:rsidRPr="00320F4C">
        <w:rPr>
          <w:sz w:val="28"/>
          <w:szCs w:val="28"/>
        </w:rPr>
        <w:t>epoca racconta che “la carità di Girol</w:t>
      </w:r>
      <w:r w:rsidR="0075421D">
        <w:rPr>
          <w:sz w:val="28"/>
          <w:szCs w:val="28"/>
        </w:rPr>
        <w:t>a</w:t>
      </w:r>
      <w:r w:rsidR="00320F4C" w:rsidRPr="00320F4C">
        <w:rPr>
          <w:sz w:val="28"/>
          <w:szCs w:val="28"/>
        </w:rPr>
        <w:t>mo nel pulire dalle immondezze, nel curare da ogni schifosa</w:t>
      </w:r>
      <w:r w:rsidR="0075421D">
        <w:rPr>
          <w:sz w:val="28"/>
          <w:szCs w:val="28"/>
        </w:rPr>
        <w:t xml:space="preserve"> </w:t>
      </w:r>
    </w:p>
    <w:p w:rsidR="00320F4C" w:rsidRDefault="00320F4C" w:rsidP="00320F4C">
      <w:pPr>
        <w:ind w:right="1133"/>
        <w:jc w:val="right"/>
        <w:rPr>
          <w:sz w:val="28"/>
          <w:szCs w:val="28"/>
        </w:rPr>
      </w:pPr>
      <w:r>
        <w:rPr>
          <w:sz w:val="28"/>
          <w:szCs w:val="28"/>
        </w:rPr>
        <w:t>pag. 129</w:t>
      </w:r>
    </w:p>
    <w:p w:rsidR="0075421D" w:rsidRPr="0075421D" w:rsidRDefault="0075421D" w:rsidP="0075421D">
      <w:pPr>
        <w:ind w:right="1133"/>
        <w:jc w:val="both"/>
        <w:rPr>
          <w:sz w:val="28"/>
          <w:szCs w:val="28"/>
        </w:rPr>
      </w:pPr>
      <w:r w:rsidRPr="0075421D">
        <w:rPr>
          <w:sz w:val="28"/>
          <w:szCs w:val="28"/>
        </w:rPr>
        <w:t>infermità e nel procacciare il ne</w:t>
      </w:r>
      <w:r w:rsidR="0073035D">
        <w:rPr>
          <w:sz w:val="28"/>
          <w:szCs w:val="28"/>
        </w:rPr>
        <w:t>cessario nutrimento a quei pove</w:t>
      </w:r>
      <w:r w:rsidRPr="0075421D">
        <w:rPr>
          <w:sz w:val="28"/>
          <w:szCs w:val="28"/>
        </w:rPr>
        <w:t>relli era assai grande”</w:t>
      </w:r>
      <w:r w:rsidR="0073035D">
        <w:rPr>
          <w:rStyle w:val="Rimandonotaapidipagina"/>
          <w:sz w:val="28"/>
          <w:szCs w:val="28"/>
        </w:rPr>
        <w:footnoteReference w:id="5"/>
      </w:r>
      <w:r w:rsidRPr="0075421D">
        <w:rPr>
          <w:sz w:val="28"/>
          <w:szCs w:val="28"/>
        </w:rPr>
        <w:t>.</w:t>
      </w:r>
    </w:p>
    <w:p w:rsidR="0075421D" w:rsidRPr="0075421D" w:rsidRDefault="00CA713E" w:rsidP="0075421D">
      <w:pPr>
        <w:ind w:right="1133"/>
        <w:jc w:val="both"/>
        <w:rPr>
          <w:sz w:val="28"/>
          <w:szCs w:val="28"/>
        </w:rPr>
      </w:pPr>
      <w:r>
        <w:rPr>
          <w:sz w:val="28"/>
          <w:szCs w:val="28"/>
        </w:rPr>
        <w:tab/>
      </w:r>
      <w:r w:rsidR="0075421D" w:rsidRPr="0075421D">
        <w:rPr>
          <w:sz w:val="28"/>
          <w:szCs w:val="28"/>
        </w:rPr>
        <w:t>Dopo pochi giorni poté ottenere due case dipendenti</w:t>
      </w:r>
      <w:r>
        <w:rPr>
          <w:sz w:val="28"/>
          <w:szCs w:val="28"/>
        </w:rPr>
        <w:t xml:space="preserve"> </w:t>
      </w:r>
      <w:r w:rsidR="0075421D" w:rsidRPr="0075421D">
        <w:rPr>
          <w:sz w:val="28"/>
          <w:szCs w:val="28"/>
        </w:rPr>
        <w:t>dall</w:t>
      </w:r>
      <w:r>
        <w:rPr>
          <w:sz w:val="28"/>
          <w:szCs w:val="28"/>
        </w:rPr>
        <w:t>’</w:t>
      </w:r>
      <w:r w:rsidR="0075421D" w:rsidRPr="0075421D">
        <w:rPr>
          <w:sz w:val="28"/>
          <w:szCs w:val="28"/>
        </w:rPr>
        <w:t>ospedale di S. Anna: l</w:t>
      </w:r>
      <w:r>
        <w:rPr>
          <w:sz w:val="28"/>
          <w:szCs w:val="28"/>
        </w:rPr>
        <w:t>’</w:t>
      </w:r>
      <w:r w:rsidR="0075421D" w:rsidRPr="0075421D">
        <w:rPr>
          <w:sz w:val="28"/>
          <w:szCs w:val="28"/>
        </w:rPr>
        <w:t>una detta di S. Alessandro, l</w:t>
      </w:r>
      <w:r>
        <w:rPr>
          <w:sz w:val="28"/>
          <w:szCs w:val="28"/>
        </w:rPr>
        <w:t>’</w:t>
      </w:r>
      <w:r w:rsidR="0075421D" w:rsidRPr="0075421D">
        <w:rPr>
          <w:sz w:val="28"/>
          <w:szCs w:val="28"/>
        </w:rPr>
        <w:t>altra</w:t>
      </w:r>
      <w:r>
        <w:rPr>
          <w:sz w:val="28"/>
          <w:szCs w:val="28"/>
        </w:rPr>
        <w:t xml:space="preserve"> </w:t>
      </w:r>
      <w:r w:rsidR="0075421D" w:rsidRPr="0075421D">
        <w:rPr>
          <w:sz w:val="28"/>
          <w:szCs w:val="28"/>
        </w:rPr>
        <w:t xml:space="preserve">della Maddalena: la prima per i </w:t>
      </w:r>
      <w:r>
        <w:rPr>
          <w:sz w:val="28"/>
          <w:szCs w:val="28"/>
        </w:rPr>
        <w:t>maschi, la seconda per le femmi</w:t>
      </w:r>
      <w:r w:rsidR="0075421D" w:rsidRPr="0075421D">
        <w:rPr>
          <w:sz w:val="28"/>
          <w:szCs w:val="28"/>
        </w:rPr>
        <w:t>ne. Furono eletti “due luoghi di congregationi; uno a S. Leonardo in Como, e l</w:t>
      </w:r>
      <w:r>
        <w:rPr>
          <w:sz w:val="28"/>
          <w:szCs w:val="28"/>
        </w:rPr>
        <w:t>’</w:t>
      </w:r>
      <w:r w:rsidR="0075421D" w:rsidRPr="0075421D">
        <w:rPr>
          <w:sz w:val="28"/>
          <w:szCs w:val="28"/>
        </w:rPr>
        <w:t>altro a san Gottardo nelli Borghi“</w:t>
      </w:r>
      <w:r>
        <w:rPr>
          <w:rStyle w:val="Rimandonotaapidipagina"/>
          <w:sz w:val="28"/>
          <w:szCs w:val="28"/>
        </w:rPr>
        <w:footnoteReference w:id="6"/>
      </w:r>
      <w:r w:rsidR="0075421D" w:rsidRPr="0075421D">
        <w:rPr>
          <w:sz w:val="28"/>
          <w:szCs w:val="28"/>
        </w:rPr>
        <w:t>.</w:t>
      </w:r>
    </w:p>
    <w:p w:rsidR="0075421D" w:rsidRPr="0075421D" w:rsidRDefault="00CA713E" w:rsidP="0075421D">
      <w:pPr>
        <w:ind w:right="1133"/>
        <w:jc w:val="both"/>
        <w:rPr>
          <w:sz w:val="28"/>
          <w:szCs w:val="28"/>
        </w:rPr>
      </w:pPr>
      <w:r>
        <w:rPr>
          <w:sz w:val="28"/>
          <w:szCs w:val="28"/>
        </w:rPr>
        <w:tab/>
      </w:r>
      <w:r w:rsidR="0075421D" w:rsidRPr="0075421D">
        <w:rPr>
          <w:sz w:val="28"/>
          <w:szCs w:val="28"/>
        </w:rPr>
        <w:t>Ancora lo stesso cronista narra qualche particolare sulla vita</w:t>
      </w:r>
      <w:r>
        <w:rPr>
          <w:sz w:val="28"/>
          <w:szCs w:val="28"/>
        </w:rPr>
        <w:t xml:space="preserve"> </w:t>
      </w:r>
      <w:r w:rsidR="0075421D" w:rsidRPr="0075421D">
        <w:rPr>
          <w:sz w:val="28"/>
          <w:szCs w:val="28"/>
        </w:rPr>
        <w:t>di Girolamo e dei suoi putti: “Non lasciava giammai di farli</w:t>
      </w:r>
      <w:r>
        <w:rPr>
          <w:sz w:val="28"/>
          <w:szCs w:val="28"/>
        </w:rPr>
        <w:t xml:space="preserve"> </w:t>
      </w:r>
      <w:r w:rsidR="0075421D" w:rsidRPr="0075421D">
        <w:rPr>
          <w:sz w:val="28"/>
          <w:szCs w:val="28"/>
        </w:rPr>
        <w:t>applicare a certi loro esercizi, e che alcune volte al giorno si</w:t>
      </w:r>
      <w:r>
        <w:rPr>
          <w:sz w:val="28"/>
          <w:szCs w:val="28"/>
        </w:rPr>
        <w:t xml:space="preserve"> </w:t>
      </w:r>
      <w:r w:rsidR="0075421D" w:rsidRPr="0075421D">
        <w:rPr>
          <w:sz w:val="28"/>
          <w:szCs w:val="28"/>
        </w:rPr>
        <w:t>avviavan tutti alla chiesa di san Gottardo, ove cantavano sacre</w:t>
      </w:r>
      <w:r>
        <w:rPr>
          <w:sz w:val="28"/>
          <w:szCs w:val="28"/>
        </w:rPr>
        <w:t xml:space="preserve"> </w:t>
      </w:r>
      <w:r w:rsidR="0075421D" w:rsidRPr="0075421D">
        <w:rPr>
          <w:sz w:val="28"/>
          <w:szCs w:val="28"/>
        </w:rPr>
        <w:t>laudi con tanta compostezza e divotione da recare a tutti molta</w:t>
      </w:r>
      <w:r>
        <w:rPr>
          <w:sz w:val="28"/>
          <w:szCs w:val="28"/>
        </w:rPr>
        <w:t xml:space="preserve"> </w:t>
      </w:r>
      <w:r w:rsidR="0075421D" w:rsidRPr="0075421D">
        <w:rPr>
          <w:sz w:val="28"/>
          <w:szCs w:val="28"/>
        </w:rPr>
        <w:t>soddisfazione</w:t>
      </w:r>
      <w:r>
        <w:rPr>
          <w:sz w:val="28"/>
          <w:szCs w:val="28"/>
        </w:rPr>
        <w:t>”</w:t>
      </w:r>
      <w:r>
        <w:rPr>
          <w:rStyle w:val="Rimandonotaapidipagina"/>
          <w:sz w:val="28"/>
          <w:szCs w:val="28"/>
        </w:rPr>
        <w:footnoteReference w:id="7"/>
      </w:r>
      <w:r w:rsidR="0075421D" w:rsidRPr="0075421D">
        <w:rPr>
          <w:sz w:val="28"/>
          <w:szCs w:val="28"/>
        </w:rPr>
        <w:t>.</w:t>
      </w:r>
    </w:p>
    <w:p w:rsidR="0075421D" w:rsidRPr="0075421D" w:rsidRDefault="00CA713E" w:rsidP="0075421D">
      <w:pPr>
        <w:ind w:right="1133"/>
        <w:jc w:val="both"/>
        <w:rPr>
          <w:sz w:val="28"/>
          <w:szCs w:val="28"/>
        </w:rPr>
      </w:pPr>
      <w:r>
        <w:rPr>
          <w:sz w:val="28"/>
          <w:szCs w:val="28"/>
        </w:rPr>
        <w:tab/>
      </w:r>
      <w:r w:rsidR="0075421D" w:rsidRPr="0075421D">
        <w:rPr>
          <w:sz w:val="28"/>
          <w:szCs w:val="28"/>
        </w:rPr>
        <w:t>Tra le persone che aiutarono Girolamo è ricordato in modo</w:t>
      </w:r>
      <w:r>
        <w:rPr>
          <w:sz w:val="28"/>
          <w:szCs w:val="28"/>
        </w:rPr>
        <w:t xml:space="preserve"> </w:t>
      </w:r>
      <w:r w:rsidR="0075421D" w:rsidRPr="0075421D">
        <w:rPr>
          <w:sz w:val="28"/>
          <w:szCs w:val="28"/>
        </w:rPr>
        <w:t>particolare Bernardo Odescalchi, genitluomo di una delle prime</w:t>
      </w:r>
      <w:r>
        <w:rPr>
          <w:sz w:val="28"/>
          <w:szCs w:val="28"/>
        </w:rPr>
        <w:t xml:space="preserve"> </w:t>
      </w:r>
      <w:r w:rsidR="0075421D" w:rsidRPr="0075421D">
        <w:rPr>
          <w:sz w:val="28"/>
          <w:szCs w:val="28"/>
        </w:rPr>
        <w:t>famiglie comasche</w:t>
      </w:r>
      <w:r w:rsidR="00154909">
        <w:rPr>
          <w:rStyle w:val="Rimandonotaapidipagina"/>
          <w:sz w:val="28"/>
          <w:szCs w:val="28"/>
        </w:rPr>
        <w:footnoteReference w:id="8"/>
      </w:r>
      <w:r w:rsidR="0075421D" w:rsidRPr="0075421D">
        <w:rPr>
          <w:sz w:val="28"/>
          <w:szCs w:val="28"/>
        </w:rPr>
        <w:t>.</w:t>
      </w:r>
    </w:p>
    <w:p w:rsidR="0075421D" w:rsidRPr="0075421D" w:rsidRDefault="00154909" w:rsidP="0075421D">
      <w:pPr>
        <w:ind w:right="1133"/>
        <w:jc w:val="both"/>
        <w:rPr>
          <w:sz w:val="28"/>
          <w:szCs w:val="28"/>
        </w:rPr>
      </w:pPr>
      <w:r>
        <w:rPr>
          <w:sz w:val="28"/>
          <w:szCs w:val="28"/>
        </w:rPr>
        <w:tab/>
      </w:r>
      <w:r w:rsidR="0075421D" w:rsidRPr="0075421D">
        <w:rPr>
          <w:sz w:val="28"/>
          <w:szCs w:val="28"/>
        </w:rPr>
        <w:t>Le istituzioni che Girolamo avviò a Como prosperarono, ma</w:t>
      </w:r>
      <w:r>
        <w:rPr>
          <w:sz w:val="28"/>
          <w:szCs w:val="28"/>
        </w:rPr>
        <w:t xml:space="preserve"> </w:t>
      </w:r>
      <w:r w:rsidR="0075421D" w:rsidRPr="0075421D">
        <w:rPr>
          <w:sz w:val="28"/>
          <w:szCs w:val="28"/>
        </w:rPr>
        <w:t>per breve tempo. Nel 1574 sussisteva ancora soltanto l</w:t>
      </w:r>
      <w:r>
        <w:rPr>
          <w:sz w:val="28"/>
          <w:szCs w:val="28"/>
        </w:rPr>
        <w:t>’</w:t>
      </w:r>
      <w:r w:rsidR="0075421D" w:rsidRPr="0075421D">
        <w:rPr>
          <w:sz w:val="28"/>
          <w:szCs w:val="28"/>
        </w:rPr>
        <w:t>orfanotrofio maschile. Nel Capitolo dell'Ordine dei Padri Somaschi, celebrato nell</w:t>
      </w:r>
      <w:r>
        <w:rPr>
          <w:sz w:val="28"/>
          <w:szCs w:val="28"/>
        </w:rPr>
        <w:t>’</w:t>
      </w:r>
      <w:r w:rsidR="0075421D" w:rsidRPr="0075421D">
        <w:rPr>
          <w:sz w:val="28"/>
          <w:szCs w:val="28"/>
        </w:rPr>
        <w:t>anno 1571 , se ne ha ancora un ricordo: “Potendosi se</w:t>
      </w:r>
      <w:r>
        <w:rPr>
          <w:sz w:val="28"/>
          <w:szCs w:val="28"/>
        </w:rPr>
        <w:t xml:space="preserve"> </w:t>
      </w:r>
      <w:r w:rsidR="0075421D" w:rsidRPr="0075421D">
        <w:rPr>
          <w:sz w:val="28"/>
          <w:szCs w:val="28"/>
        </w:rPr>
        <w:t>dia un aiuto all</w:t>
      </w:r>
      <w:r>
        <w:rPr>
          <w:sz w:val="28"/>
          <w:szCs w:val="28"/>
        </w:rPr>
        <w:t>’</w:t>
      </w:r>
      <w:r w:rsidR="0075421D" w:rsidRPr="0075421D">
        <w:rPr>
          <w:sz w:val="28"/>
          <w:szCs w:val="28"/>
        </w:rPr>
        <w:t>opera di Como”</w:t>
      </w:r>
      <w:r>
        <w:rPr>
          <w:rStyle w:val="Rimandonotaapidipagina"/>
          <w:sz w:val="28"/>
          <w:szCs w:val="28"/>
        </w:rPr>
        <w:footnoteReference w:id="9"/>
      </w:r>
      <w:r w:rsidR="0075421D" w:rsidRPr="0075421D">
        <w:rPr>
          <w:sz w:val="28"/>
          <w:szCs w:val="28"/>
        </w:rPr>
        <w:t>.</w:t>
      </w:r>
    </w:p>
    <w:p w:rsidR="0075421D" w:rsidRDefault="0075421D" w:rsidP="0075421D">
      <w:pPr>
        <w:ind w:right="1133"/>
        <w:jc w:val="both"/>
        <w:rPr>
          <w:sz w:val="28"/>
          <w:szCs w:val="28"/>
        </w:rPr>
      </w:pPr>
    </w:p>
    <w:p w:rsidR="00CA713E" w:rsidRDefault="00CA713E" w:rsidP="0075421D">
      <w:pPr>
        <w:ind w:right="1133"/>
        <w:jc w:val="both"/>
        <w:rPr>
          <w:sz w:val="28"/>
          <w:szCs w:val="28"/>
        </w:rPr>
      </w:pPr>
    </w:p>
    <w:p w:rsidR="00CA713E" w:rsidRPr="0075421D" w:rsidRDefault="00CA713E" w:rsidP="0075421D">
      <w:pPr>
        <w:ind w:right="1133"/>
        <w:jc w:val="both"/>
        <w:rPr>
          <w:sz w:val="28"/>
          <w:szCs w:val="28"/>
        </w:rPr>
      </w:pPr>
    </w:p>
    <w:sectPr w:rsidR="00CA713E" w:rsidRPr="0075421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766" w:rsidRDefault="00C16766" w:rsidP="00213939">
      <w:pPr>
        <w:spacing w:after="0" w:line="240" w:lineRule="auto"/>
      </w:pPr>
      <w:r>
        <w:separator/>
      </w:r>
    </w:p>
  </w:endnote>
  <w:endnote w:type="continuationSeparator" w:id="0">
    <w:p w:rsidR="00C16766" w:rsidRDefault="00C16766" w:rsidP="0021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766" w:rsidRDefault="00C16766" w:rsidP="00213939">
      <w:pPr>
        <w:spacing w:after="0" w:line="240" w:lineRule="auto"/>
      </w:pPr>
      <w:r>
        <w:separator/>
      </w:r>
    </w:p>
  </w:footnote>
  <w:footnote w:type="continuationSeparator" w:id="0">
    <w:p w:rsidR="00C16766" w:rsidRDefault="00C16766" w:rsidP="00213939">
      <w:pPr>
        <w:spacing w:after="0" w:line="240" w:lineRule="auto"/>
      </w:pPr>
      <w:r>
        <w:continuationSeparator/>
      </w:r>
    </w:p>
  </w:footnote>
  <w:footnote w:id="1">
    <w:p w:rsidR="00213939" w:rsidRDefault="00213939" w:rsidP="00213939">
      <w:pPr>
        <w:pStyle w:val="Testonotaapidipagina"/>
        <w:ind w:right="1133"/>
        <w:jc w:val="both"/>
      </w:pPr>
      <w:r>
        <w:rPr>
          <w:rStyle w:val="Rimandonotaapidipagina"/>
        </w:rPr>
        <w:footnoteRef/>
      </w:r>
      <w:r>
        <w:t xml:space="preserve"> (39) </w:t>
      </w:r>
      <w:r w:rsidRPr="00213939">
        <w:t xml:space="preserve">S.C. ALBANI, op. cit., </w:t>
      </w:r>
      <w:r w:rsidRPr="00235EEC">
        <w:rPr>
          <w:i/>
        </w:rPr>
        <w:t>Sommario</w:t>
      </w:r>
      <w:r w:rsidRPr="00213939">
        <w:t>, pag. 169. Qui prendiamo come fonte l’Albani, il quale ebbe da Primo del Conte, che fu il primo amico e sostenitore di Girolamo a Como, le notizie che riferisce: “Ne mi pare per debito mio, che in ricordando questo Primo al quale si deve tenere molt’obbligo, havendomi in buona parte con sincerità fatto chiaro della vita del Miani in queste parti, come quello che lungamente l’havea pratticato, et insieme vissuto”.</w:t>
      </w:r>
    </w:p>
  </w:footnote>
  <w:footnote w:id="2">
    <w:p w:rsidR="00235EEC" w:rsidRDefault="00235EEC" w:rsidP="00235EEC">
      <w:pPr>
        <w:pStyle w:val="Testonotaapidipagina"/>
        <w:ind w:right="1133"/>
        <w:jc w:val="both"/>
      </w:pPr>
      <w:r>
        <w:rPr>
          <w:rStyle w:val="Rimandonotaapidipagina"/>
        </w:rPr>
        <w:footnoteRef/>
      </w:r>
      <w:r>
        <w:t xml:space="preserve"> (40) </w:t>
      </w:r>
      <w:r>
        <w:t xml:space="preserve">Cfr. C. CANTU, </w:t>
      </w:r>
      <w:r w:rsidRPr="00235EEC">
        <w:rPr>
          <w:i/>
        </w:rPr>
        <w:t>Storia della ci</w:t>
      </w:r>
      <w:r w:rsidRPr="00235EEC">
        <w:rPr>
          <w:i/>
        </w:rPr>
        <w:t>ttà</w:t>
      </w:r>
      <w:r w:rsidRPr="00235EEC">
        <w:rPr>
          <w:i/>
        </w:rPr>
        <w:t xml:space="preserve"> e diocesi di Como</w:t>
      </w:r>
      <w:r>
        <w:t xml:space="preserve">, 1831, fascicolo VII, pagg. 79 e segg; G. NOVELLI, </w:t>
      </w:r>
      <w:r w:rsidRPr="00235EEC">
        <w:rPr>
          <w:i/>
        </w:rPr>
        <w:t>Storia di Como</w:t>
      </w:r>
      <w:r>
        <w:t>, Como 1802, t. L pag. 547.</w:t>
      </w:r>
    </w:p>
  </w:footnote>
  <w:footnote w:id="3">
    <w:p w:rsidR="00235EEC" w:rsidRPr="0073035D" w:rsidRDefault="00235EEC" w:rsidP="00235EEC">
      <w:pPr>
        <w:pStyle w:val="Testonotaapidipagina"/>
        <w:ind w:right="1133"/>
        <w:jc w:val="both"/>
        <w:rPr>
          <w:i/>
        </w:rPr>
      </w:pPr>
      <w:r>
        <w:rPr>
          <w:rStyle w:val="Rimandonotaapidipagina"/>
        </w:rPr>
        <w:footnoteRef/>
      </w:r>
      <w:r>
        <w:t xml:space="preserve"> (41) </w:t>
      </w:r>
      <w:r w:rsidRPr="00235EEC">
        <w:t xml:space="preserve">Cfr. O. PALTRINIERI, </w:t>
      </w:r>
      <w:r w:rsidRPr="00235EEC">
        <w:rPr>
          <w:i/>
        </w:rPr>
        <w:t>Notizie intorno alla vira di Primo del Conte</w:t>
      </w:r>
      <w:r w:rsidRPr="00235EEC">
        <w:t xml:space="preserve">, Roma 1805; P. PASSCHINI, </w:t>
      </w:r>
      <w:r w:rsidRPr="00235EEC">
        <w:rPr>
          <w:i/>
        </w:rPr>
        <w:t>La riforma del seppellire nelle chiese nel sec. XVI</w:t>
      </w:r>
      <w:r w:rsidRPr="00235EEC">
        <w:t xml:space="preserve">, in Scuola Cattolica, XXIII (1922), pagg. 179-200; P. PASCHINI, </w:t>
      </w:r>
      <w:r w:rsidRPr="00235EEC">
        <w:rPr>
          <w:i/>
        </w:rPr>
        <w:t>Un amanista disgraziato nel 1500</w:t>
      </w:r>
      <w:r w:rsidRPr="00235EEC">
        <w:t xml:space="preserve">, in Nuovo Archivio Veneto, Nuova Serie, t. XXXVII, passim. Un documento interessante su Primo de Conti, in Rivista C. Som., XIV (1938), pagg. 222-226; O. CAIMOTTG, </w:t>
      </w:r>
      <w:r w:rsidRPr="00235EEC">
        <w:rPr>
          <w:i/>
        </w:rPr>
        <w:t>P. Primo de Conti al Concilio di Trento e nella Controriforma</w:t>
      </w:r>
      <w:r w:rsidRPr="00235EEC">
        <w:t>, in Rivista C. Som., XVI (1940), pagg. 17-24.</w:t>
      </w:r>
    </w:p>
  </w:footnote>
  <w:footnote w:id="4">
    <w:p w:rsidR="0073035D" w:rsidRDefault="0073035D" w:rsidP="0073035D">
      <w:pPr>
        <w:pStyle w:val="Testonotaapidipagina"/>
        <w:ind w:right="1133"/>
        <w:jc w:val="both"/>
      </w:pPr>
      <w:r w:rsidRPr="0073035D">
        <w:rPr>
          <w:rStyle w:val="Rimandonotaapidipagina"/>
          <w:i/>
        </w:rPr>
        <w:footnoteRef/>
      </w:r>
      <w:r w:rsidRPr="0073035D">
        <w:rPr>
          <w:i/>
        </w:rPr>
        <w:t xml:space="preserve"> (42)</w:t>
      </w:r>
      <w:r>
        <w:t xml:space="preserve"> B</w:t>
      </w:r>
      <w:r w:rsidRPr="0073035D">
        <w:t xml:space="preserve">reve instruttione di mano del Padre Dorati, in PROCESSI APOSTULICI, processo pavese, fog. 13 segg; </w:t>
      </w:r>
      <w:r w:rsidRPr="0073035D">
        <w:rPr>
          <w:i/>
        </w:rPr>
        <w:t>Sommario</w:t>
      </w:r>
      <w:r w:rsidRPr="0073035D">
        <w:t>, pag. 126.</w:t>
      </w:r>
    </w:p>
  </w:footnote>
  <w:footnote w:id="5">
    <w:p w:rsidR="0073035D" w:rsidRDefault="0073035D" w:rsidP="00CA713E">
      <w:pPr>
        <w:pStyle w:val="Testonotaapidipagina"/>
        <w:ind w:right="1133"/>
        <w:jc w:val="both"/>
      </w:pPr>
      <w:r>
        <w:rPr>
          <w:rStyle w:val="Rimandonotaapidipagina"/>
        </w:rPr>
        <w:footnoteRef/>
      </w:r>
      <w:r>
        <w:t xml:space="preserve"> (43)</w:t>
      </w:r>
      <w:r w:rsidR="00CA713E" w:rsidRPr="00CA713E">
        <w:t xml:space="preserve"> FR. MAGNACAVALLI, Memorie delle cose accadure o Corno, ms. già conservato nell’archivio di san Pietro in Monforte di Milano, ora smarrito; é riportato da St. Santinelli, op. cit., pag. 97.</w:t>
      </w:r>
      <w:r w:rsidR="00CA713E">
        <w:t xml:space="preserve"> </w:t>
      </w:r>
    </w:p>
  </w:footnote>
  <w:footnote w:id="6">
    <w:p w:rsidR="00CA713E" w:rsidRDefault="00CA713E">
      <w:pPr>
        <w:pStyle w:val="Testonotaapidipagina"/>
      </w:pPr>
      <w:r>
        <w:rPr>
          <w:rStyle w:val="Rimandonotaapidipagina"/>
        </w:rPr>
        <w:footnoteRef/>
      </w:r>
      <w:r>
        <w:t xml:space="preserve"> (44) </w:t>
      </w:r>
      <w:r w:rsidRPr="00CA713E">
        <w:t>SC. ALBAN1, op. cit., pag. 168.</w:t>
      </w:r>
    </w:p>
  </w:footnote>
  <w:footnote w:id="7">
    <w:p w:rsidR="00CA713E" w:rsidRDefault="00CA713E" w:rsidP="00CA713E">
      <w:pPr>
        <w:pStyle w:val="Testonotaapidipagina"/>
      </w:pPr>
      <w:r>
        <w:rPr>
          <w:rStyle w:val="Rimandonotaapidipagina"/>
        </w:rPr>
        <w:footnoteRef/>
      </w:r>
      <w:r>
        <w:t xml:space="preserve"> (45) </w:t>
      </w:r>
      <w:r>
        <w:t>FR. MAGNACAVALLI, cit.; P. TATTI, Annali sacri di Como, Milano 1834,</w:t>
      </w:r>
      <w:r>
        <w:t xml:space="preserve"> </w:t>
      </w:r>
      <w:r>
        <w:t>Deca III, pag. 590 e segg.</w:t>
      </w:r>
    </w:p>
  </w:footnote>
  <w:footnote w:id="8">
    <w:p w:rsidR="00154909" w:rsidRDefault="00154909" w:rsidP="00154909">
      <w:pPr>
        <w:pStyle w:val="Testonotaapidipagina"/>
        <w:ind w:right="1133"/>
        <w:jc w:val="both"/>
      </w:pPr>
      <w:r>
        <w:rPr>
          <w:rStyle w:val="Rimandonotaapidipagina"/>
        </w:rPr>
        <w:footnoteRef/>
      </w:r>
      <w:r>
        <w:t xml:space="preserve"> (46) </w:t>
      </w:r>
      <w:r>
        <w:t xml:space="preserve">V. M. TENTORIO, </w:t>
      </w:r>
      <w:r w:rsidRPr="00154909">
        <w:rPr>
          <w:i/>
        </w:rPr>
        <w:t>Alcune note snllo relazione dello Compagnia dei Servi dei</w:t>
      </w:r>
      <w:r>
        <w:rPr>
          <w:i/>
        </w:rPr>
        <w:t xml:space="preserve"> </w:t>
      </w:r>
      <w:r w:rsidRPr="00154909">
        <w:rPr>
          <w:i/>
        </w:rPr>
        <w:t>Poveri e dei Coppnocini,</w:t>
      </w:r>
      <w:r>
        <w:t xml:space="preserve"> in Rivista C. Som., XXXII (1957), pagg. 37-38.</w:t>
      </w:r>
    </w:p>
  </w:footnote>
  <w:footnote w:id="9">
    <w:p w:rsidR="00154909" w:rsidRDefault="00154909" w:rsidP="00154909">
      <w:pPr>
        <w:pStyle w:val="Testonotaapidipagina"/>
        <w:ind w:right="1133"/>
        <w:jc w:val="both"/>
      </w:pPr>
      <w:r>
        <w:rPr>
          <w:rStyle w:val="Rimandonotaapidipagina"/>
        </w:rPr>
        <w:footnoteRef/>
      </w:r>
      <w:r>
        <w:t xml:space="preserve"> (47) </w:t>
      </w:r>
      <w:r w:rsidRPr="00154909">
        <w:rPr>
          <w:i/>
        </w:rPr>
        <w:t>Acta Congregationis</w:t>
      </w:r>
      <w:r>
        <w:t>, Vol. I, sotto l’anno citato, ms. in Archivio generale</w:t>
      </w:r>
      <w:r>
        <w:t xml:space="preserve"> </w:t>
      </w:r>
      <w:r>
        <w:t xml:space="preserve">dei Padri Somaschi a Genova. Cfr. anche A. DELLA PORTA, </w:t>
      </w:r>
      <w:r w:rsidRPr="00154909">
        <w:rPr>
          <w:i/>
        </w:rPr>
        <w:t>Degli Is</w:t>
      </w:r>
      <w:r w:rsidRPr="00154909">
        <w:rPr>
          <w:i/>
        </w:rPr>
        <w:t xml:space="preserve">tituti </w:t>
      </w:r>
      <w:r w:rsidRPr="00154909">
        <w:rPr>
          <w:i/>
        </w:rPr>
        <w:t>di</w:t>
      </w:r>
      <w:r w:rsidRPr="00154909">
        <w:rPr>
          <w:i/>
        </w:rPr>
        <w:t xml:space="preserve"> </w:t>
      </w:r>
      <w:r w:rsidRPr="00154909">
        <w:rPr>
          <w:i/>
        </w:rPr>
        <w:t>beneficenza</w:t>
      </w:r>
      <w:r>
        <w:t>, Como 1802, pagg. 29-30.</w:t>
      </w:r>
    </w:p>
    <w:p w:rsidR="00154909" w:rsidRDefault="00154909" w:rsidP="00154909">
      <w:pPr>
        <w:pStyle w:val="Testonotaapidipagina"/>
        <w:ind w:right="1133"/>
        <w:jc w:val="both"/>
      </w:pP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B94"/>
    <w:rsid w:val="00154909"/>
    <w:rsid w:val="00213939"/>
    <w:rsid w:val="00235EEC"/>
    <w:rsid w:val="00282757"/>
    <w:rsid w:val="00320F4C"/>
    <w:rsid w:val="0073035D"/>
    <w:rsid w:val="0075421D"/>
    <w:rsid w:val="00C16766"/>
    <w:rsid w:val="00CA713E"/>
    <w:rsid w:val="00DF0B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21393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13939"/>
    <w:rPr>
      <w:sz w:val="20"/>
      <w:szCs w:val="20"/>
    </w:rPr>
  </w:style>
  <w:style w:type="character" w:styleId="Rimandonotaapidipagina">
    <w:name w:val="footnote reference"/>
    <w:basedOn w:val="Carpredefinitoparagrafo"/>
    <w:uiPriority w:val="99"/>
    <w:semiHidden/>
    <w:unhideWhenUsed/>
    <w:rsid w:val="0021393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21393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13939"/>
    <w:rPr>
      <w:sz w:val="20"/>
      <w:szCs w:val="20"/>
    </w:rPr>
  </w:style>
  <w:style w:type="character" w:styleId="Rimandonotaapidipagina">
    <w:name w:val="footnote reference"/>
    <w:basedOn w:val="Carpredefinitoparagrafo"/>
    <w:uiPriority w:val="99"/>
    <w:semiHidden/>
    <w:unhideWhenUsed/>
    <w:rsid w:val="002139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713DD-F81D-47F3-8539-BE286C199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672</Words>
  <Characters>3832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2020-07-08T06:48:00Z</dcterms:created>
  <dcterms:modified xsi:type="dcterms:W3CDTF">2020-07-08T08:04:00Z</dcterms:modified>
</cp:coreProperties>
</file>