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41A" w:rsidRDefault="00647907" w:rsidP="00647907">
      <w:pPr>
        <w:ind w:right="1133"/>
        <w:jc w:val="right"/>
        <w:rPr>
          <w:sz w:val="28"/>
          <w:szCs w:val="28"/>
        </w:rPr>
      </w:pPr>
      <w:r>
        <w:rPr>
          <w:sz w:val="28"/>
          <w:szCs w:val="28"/>
        </w:rPr>
        <w:t>pag. 133</w:t>
      </w:r>
    </w:p>
    <w:p w:rsidR="007D4375" w:rsidRPr="00F038CC" w:rsidRDefault="007D4375" w:rsidP="00F038CC">
      <w:pPr>
        <w:ind w:right="1133"/>
        <w:jc w:val="center"/>
        <w:rPr>
          <w:b/>
          <w:sz w:val="28"/>
          <w:szCs w:val="28"/>
        </w:rPr>
      </w:pPr>
      <w:r w:rsidRPr="00F038CC">
        <w:rPr>
          <w:b/>
          <w:sz w:val="28"/>
          <w:szCs w:val="28"/>
        </w:rPr>
        <w:t xml:space="preserve">“SAN </w:t>
      </w:r>
      <w:r w:rsidR="00F038CC">
        <w:rPr>
          <w:b/>
          <w:sz w:val="28"/>
          <w:szCs w:val="28"/>
        </w:rPr>
        <w:t xml:space="preserve">GIROLAMO </w:t>
      </w:r>
      <w:r w:rsidRPr="00F038CC">
        <w:rPr>
          <w:b/>
          <w:sz w:val="28"/>
          <w:szCs w:val="28"/>
        </w:rPr>
        <w:t>MIANI</w:t>
      </w:r>
      <w:r w:rsidR="00F038CC">
        <w:rPr>
          <w:b/>
          <w:sz w:val="28"/>
          <w:szCs w:val="28"/>
        </w:rPr>
        <w:t>”</w:t>
      </w:r>
    </w:p>
    <w:p w:rsidR="007D4375" w:rsidRPr="00F038CC" w:rsidRDefault="00F038CC" w:rsidP="00F038CC">
      <w:pPr>
        <w:ind w:right="1133"/>
        <w:jc w:val="center"/>
        <w:rPr>
          <w:b/>
          <w:sz w:val="28"/>
          <w:szCs w:val="28"/>
        </w:rPr>
      </w:pPr>
      <w:r>
        <w:rPr>
          <w:b/>
          <w:sz w:val="28"/>
          <w:szCs w:val="28"/>
        </w:rPr>
        <w:t>CO</w:t>
      </w:r>
      <w:r w:rsidR="007D4375" w:rsidRPr="00F038CC">
        <w:rPr>
          <w:b/>
          <w:sz w:val="28"/>
          <w:szCs w:val="28"/>
        </w:rPr>
        <w:t>NTRI</w:t>
      </w:r>
      <w:r>
        <w:rPr>
          <w:b/>
          <w:sz w:val="28"/>
          <w:szCs w:val="28"/>
        </w:rPr>
        <w:t>B</w:t>
      </w:r>
      <w:r w:rsidR="007D4375" w:rsidRPr="00F038CC">
        <w:rPr>
          <w:b/>
          <w:sz w:val="28"/>
          <w:szCs w:val="28"/>
        </w:rPr>
        <w:t>UT</w:t>
      </w:r>
      <w:r>
        <w:rPr>
          <w:b/>
          <w:sz w:val="28"/>
          <w:szCs w:val="28"/>
        </w:rPr>
        <w:t>O</w:t>
      </w:r>
      <w:r w:rsidR="007D4375" w:rsidRPr="00F038CC">
        <w:rPr>
          <w:b/>
          <w:sz w:val="28"/>
          <w:szCs w:val="28"/>
        </w:rPr>
        <w:t xml:space="preserve"> ALLA </w:t>
      </w:r>
      <w:r>
        <w:rPr>
          <w:b/>
          <w:sz w:val="28"/>
          <w:szCs w:val="28"/>
        </w:rPr>
        <w:t xml:space="preserve">CONOSCENZA </w:t>
      </w:r>
      <w:r w:rsidR="007D4375" w:rsidRPr="00F038CC">
        <w:rPr>
          <w:b/>
          <w:sz w:val="28"/>
          <w:szCs w:val="28"/>
        </w:rPr>
        <w:t>DELLA P</w:t>
      </w:r>
      <w:r>
        <w:rPr>
          <w:b/>
          <w:sz w:val="28"/>
          <w:szCs w:val="28"/>
        </w:rPr>
        <w:t>R</w:t>
      </w:r>
      <w:r w:rsidR="007D4375" w:rsidRPr="00F038CC">
        <w:rPr>
          <w:b/>
          <w:sz w:val="28"/>
          <w:szCs w:val="28"/>
        </w:rPr>
        <w:t>E</w:t>
      </w:r>
      <w:r>
        <w:rPr>
          <w:b/>
          <w:sz w:val="28"/>
          <w:szCs w:val="28"/>
        </w:rPr>
        <w:t>RIFORMA CATTOLICA</w:t>
      </w:r>
      <w:r w:rsidR="007D4375" w:rsidRPr="00F038CC">
        <w:rPr>
          <w:b/>
          <w:sz w:val="28"/>
          <w:szCs w:val="28"/>
        </w:rPr>
        <w:t>.</w:t>
      </w:r>
    </w:p>
    <w:p w:rsidR="00F038CC" w:rsidRDefault="00F038CC" w:rsidP="007D4375">
      <w:pPr>
        <w:ind w:right="1133"/>
        <w:jc w:val="both"/>
        <w:rPr>
          <w:sz w:val="28"/>
          <w:szCs w:val="28"/>
        </w:rPr>
      </w:pPr>
    </w:p>
    <w:p w:rsidR="007D4375" w:rsidRPr="004820C1" w:rsidRDefault="007D4375" w:rsidP="007D4375">
      <w:pPr>
        <w:ind w:right="1133"/>
        <w:jc w:val="both"/>
        <w:rPr>
          <w:b/>
          <w:sz w:val="28"/>
          <w:szCs w:val="28"/>
          <w:u w:val="single"/>
        </w:rPr>
      </w:pPr>
      <w:r w:rsidRPr="004820C1">
        <w:rPr>
          <w:b/>
          <w:sz w:val="28"/>
          <w:szCs w:val="28"/>
          <w:u w:val="single"/>
        </w:rPr>
        <w:t>7. Milano.</w:t>
      </w:r>
    </w:p>
    <w:p w:rsidR="007D4375" w:rsidRPr="007D4375" w:rsidRDefault="00F038CC" w:rsidP="007D4375">
      <w:pPr>
        <w:ind w:right="1133"/>
        <w:jc w:val="both"/>
        <w:rPr>
          <w:sz w:val="28"/>
          <w:szCs w:val="28"/>
        </w:rPr>
      </w:pPr>
      <w:r>
        <w:rPr>
          <w:sz w:val="28"/>
          <w:szCs w:val="28"/>
        </w:rPr>
        <w:tab/>
      </w:r>
      <w:r w:rsidR="007D4375" w:rsidRPr="007D4375">
        <w:rPr>
          <w:sz w:val="28"/>
          <w:szCs w:val="28"/>
        </w:rPr>
        <w:t>Partì per Milano verso la fine dell</w:t>
      </w:r>
      <w:r>
        <w:rPr>
          <w:sz w:val="28"/>
          <w:szCs w:val="28"/>
        </w:rPr>
        <w:t>’</w:t>
      </w:r>
      <w:r w:rsidR="007D4375" w:rsidRPr="007D4375">
        <w:rPr>
          <w:sz w:val="28"/>
          <w:szCs w:val="28"/>
        </w:rPr>
        <w:t>anno 1533, con trentaci</w:t>
      </w:r>
      <w:r>
        <w:rPr>
          <w:sz w:val="28"/>
          <w:szCs w:val="28"/>
        </w:rPr>
        <w:t>n</w:t>
      </w:r>
      <w:r w:rsidR="007D4375" w:rsidRPr="007D4375">
        <w:rPr>
          <w:sz w:val="28"/>
          <w:szCs w:val="28"/>
        </w:rPr>
        <w:t>que orfani: “Bergomensis Aemil</w:t>
      </w:r>
      <w:r>
        <w:rPr>
          <w:sz w:val="28"/>
          <w:szCs w:val="28"/>
        </w:rPr>
        <w:t>ianus noster permittente episco</w:t>
      </w:r>
      <w:r w:rsidR="007D4375" w:rsidRPr="007D4375">
        <w:rPr>
          <w:sz w:val="28"/>
          <w:szCs w:val="28"/>
        </w:rPr>
        <w:t>po reliquit Bergomum et ducto secum quinque e triginta militum</w:t>
      </w:r>
      <w:r>
        <w:rPr>
          <w:sz w:val="28"/>
          <w:szCs w:val="28"/>
        </w:rPr>
        <w:t xml:space="preserve"> </w:t>
      </w:r>
      <w:r w:rsidR="007D4375" w:rsidRPr="007D4375">
        <w:rPr>
          <w:sz w:val="28"/>
          <w:szCs w:val="28"/>
        </w:rPr>
        <w:t>exercitu Mediolanum petiit</w:t>
      </w:r>
      <w:r>
        <w:rPr>
          <w:sz w:val="28"/>
          <w:szCs w:val="28"/>
        </w:rPr>
        <w:t xml:space="preserve"> ..</w:t>
      </w:r>
      <w:r w:rsidR="007D4375" w:rsidRPr="007D4375">
        <w:rPr>
          <w:sz w:val="28"/>
          <w:szCs w:val="28"/>
        </w:rPr>
        <w:t>. “</w:t>
      </w:r>
      <w:r>
        <w:rPr>
          <w:rStyle w:val="Rimandonotaapidipagina"/>
          <w:sz w:val="28"/>
          <w:szCs w:val="28"/>
        </w:rPr>
        <w:footnoteReference w:id="1"/>
      </w:r>
      <w:r w:rsidR="007D4375" w:rsidRPr="007D4375">
        <w:rPr>
          <w:sz w:val="28"/>
          <w:szCs w:val="28"/>
        </w:rPr>
        <w:t>.</w:t>
      </w:r>
    </w:p>
    <w:p w:rsidR="007D4375" w:rsidRDefault="00F038CC" w:rsidP="007D4375">
      <w:pPr>
        <w:ind w:right="1133"/>
        <w:jc w:val="both"/>
        <w:rPr>
          <w:sz w:val="28"/>
          <w:szCs w:val="28"/>
        </w:rPr>
      </w:pPr>
      <w:r>
        <w:rPr>
          <w:sz w:val="28"/>
          <w:szCs w:val="28"/>
        </w:rPr>
        <w:tab/>
      </w:r>
      <w:r w:rsidR="007D4375" w:rsidRPr="007D4375">
        <w:rPr>
          <w:sz w:val="28"/>
          <w:szCs w:val="28"/>
        </w:rPr>
        <w:t>“Passato il fiume Adda -</w:t>
      </w:r>
      <w:r>
        <w:rPr>
          <w:sz w:val="28"/>
          <w:szCs w:val="28"/>
        </w:rPr>
        <w:t xml:space="preserve"> </w:t>
      </w:r>
      <w:r w:rsidR="007D4375" w:rsidRPr="007D4375">
        <w:rPr>
          <w:sz w:val="28"/>
          <w:szCs w:val="28"/>
        </w:rPr>
        <w:t>è l</w:t>
      </w:r>
      <w:r>
        <w:rPr>
          <w:sz w:val="28"/>
          <w:szCs w:val="28"/>
        </w:rPr>
        <w:t>’</w:t>
      </w:r>
      <w:r w:rsidR="007D4375" w:rsidRPr="007D4375">
        <w:rPr>
          <w:sz w:val="28"/>
          <w:szCs w:val="28"/>
        </w:rPr>
        <w:t>Anonimo che racconta</w:t>
      </w:r>
      <w:r>
        <w:rPr>
          <w:sz w:val="28"/>
          <w:szCs w:val="28"/>
        </w:rPr>
        <w:t xml:space="preserve"> –</w:t>
      </w:r>
      <w:r w:rsidR="007D4375" w:rsidRPr="007D4375">
        <w:rPr>
          <w:sz w:val="28"/>
          <w:szCs w:val="28"/>
        </w:rPr>
        <w:t xml:space="preserve"> giunse</w:t>
      </w:r>
      <w:r>
        <w:rPr>
          <w:sz w:val="28"/>
          <w:szCs w:val="28"/>
        </w:rPr>
        <w:t xml:space="preserve"> </w:t>
      </w:r>
      <w:r w:rsidR="007D4375" w:rsidRPr="007D4375">
        <w:rPr>
          <w:sz w:val="28"/>
          <w:szCs w:val="28"/>
        </w:rPr>
        <w:t>nel milanese, ove non si deve lasciar un generoso suo fatto,</w:t>
      </w:r>
      <w:r>
        <w:rPr>
          <w:sz w:val="28"/>
          <w:szCs w:val="28"/>
        </w:rPr>
        <w:t xml:space="preserve"> </w:t>
      </w:r>
      <w:r w:rsidR="007D4375" w:rsidRPr="007D4375">
        <w:rPr>
          <w:sz w:val="28"/>
          <w:szCs w:val="28"/>
        </w:rPr>
        <w:t>ch</w:t>
      </w:r>
      <w:r>
        <w:rPr>
          <w:sz w:val="28"/>
          <w:szCs w:val="28"/>
        </w:rPr>
        <w:t>’</w:t>
      </w:r>
      <w:r w:rsidR="007D4375" w:rsidRPr="007D4375">
        <w:rPr>
          <w:sz w:val="28"/>
          <w:szCs w:val="28"/>
        </w:rPr>
        <w:t>essendo egli giunto con molti de</w:t>
      </w:r>
      <w:r>
        <w:rPr>
          <w:sz w:val="28"/>
          <w:szCs w:val="28"/>
        </w:rPr>
        <w:t>’</w:t>
      </w:r>
      <w:r w:rsidR="007D4375" w:rsidRPr="007D4375">
        <w:rPr>
          <w:sz w:val="28"/>
          <w:szCs w:val="28"/>
        </w:rPr>
        <w:t xml:space="preserve"> suoi poveri nel predetto</w:t>
      </w:r>
      <w:r>
        <w:rPr>
          <w:sz w:val="28"/>
          <w:szCs w:val="28"/>
        </w:rPr>
        <w:t xml:space="preserve"> </w:t>
      </w:r>
      <w:r w:rsidR="007D4375" w:rsidRPr="007D4375">
        <w:rPr>
          <w:sz w:val="28"/>
          <w:szCs w:val="28"/>
        </w:rPr>
        <w:t>territorio di Milano s</w:t>
      </w:r>
      <w:r>
        <w:rPr>
          <w:sz w:val="28"/>
          <w:szCs w:val="28"/>
        </w:rPr>
        <w:t>’</w:t>
      </w:r>
      <w:r w:rsidR="007D4375" w:rsidRPr="007D4375">
        <w:rPr>
          <w:sz w:val="28"/>
          <w:szCs w:val="28"/>
        </w:rPr>
        <w:t>nfermò insieme con molti de</w:t>
      </w:r>
      <w:r>
        <w:rPr>
          <w:sz w:val="28"/>
          <w:szCs w:val="28"/>
        </w:rPr>
        <w:t>’</w:t>
      </w:r>
      <w:r w:rsidR="007D4375" w:rsidRPr="007D4375">
        <w:rPr>
          <w:sz w:val="28"/>
          <w:szCs w:val="28"/>
        </w:rPr>
        <w:t xml:space="preserve"> suoi, et</w:t>
      </w:r>
      <w:r>
        <w:rPr>
          <w:sz w:val="28"/>
          <w:szCs w:val="28"/>
        </w:rPr>
        <w:t xml:space="preserve"> </w:t>
      </w:r>
      <w:r w:rsidR="007D4375" w:rsidRPr="007D4375">
        <w:rPr>
          <w:sz w:val="28"/>
          <w:szCs w:val="28"/>
        </w:rPr>
        <w:t>ritrovato a caso un certo hospitalaccio scoperto, et abbandonato, ove non er</w:t>
      </w:r>
      <w:r>
        <w:rPr>
          <w:sz w:val="28"/>
          <w:szCs w:val="28"/>
        </w:rPr>
        <w:t>a</w:t>
      </w:r>
      <w:r w:rsidR="007D4375" w:rsidRPr="007D4375">
        <w:rPr>
          <w:sz w:val="28"/>
          <w:szCs w:val="28"/>
        </w:rPr>
        <w:t xml:space="preserve"> altro, che paglia si pose co</w:t>
      </w:r>
      <w:r>
        <w:rPr>
          <w:sz w:val="28"/>
          <w:szCs w:val="28"/>
        </w:rPr>
        <w:t>’</w:t>
      </w:r>
      <w:r w:rsidR="007D4375" w:rsidRPr="007D4375">
        <w:rPr>
          <w:sz w:val="28"/>
          <w:szCs w:val="28"/>
        </w:rPr>
        <w:t xml:space="preserve"> suoi giacere in quelo, non havendo seco n</w:t>
      </w:r>
      <w:r>
        <w:rPr>
          <w:sz w:val="28"/>
          <w:szCs w:val="28"/>
        </w:rPr>
        <w:t>è</w:t>
      </w:r>
      <w:r w:rsidR="007D4375" w:rsidRPr="007D4375">
        <w:rPr>
          <w:sz w:val="28"/>
          <w:szCs w:val="28"/>
        </w:rPr>
        <w:t xml:space="preserve"> pane, n</w:t>
      </w:r>
      <w:r>
        <w:rPr>
          <w:sz w:val="28"/>
          <w:szCs w:val="28"/>
        </w:rPr>
        <w:t>è</w:t>
      </w:r>
      <w:r w:rsidR="007D4375" w:rsidRPr="007D4375">
        <w:rPr>
          <w:sz w:val="28"/>
          <w:szCs w:val="28"/>
        </w:rPr>
        <w:t xml:space="preserve"> vino, n</w:t>
      </w:r>
      <w:r>
        <w:rPr>
          <w:sz w:val="28"/>
          <w:szCs w:val="28"/>
        </w:rPr>
        <w:t>è</w:t>
      </w:r>
      <w:r w:rsidR="007D4375" w:rsidRPr="007D4375">
        <w:rPr>
          <w:sz w:val="28"/>
          <w:szCs w:val="28"/>
        </w:rPr>
        <w:t xml:space="preserve"> denari, che l</w:t>
      </w:r>
      <w:r>
        <w:rPr>
          <w:sz w:val="28"/>
          <w:szCs w:val="28"/>
        </w:rPr>
        <w:t>’</w:t>
      </w:r>
      <w:r w:rsidR="007D4375" w:rsidRPr="007D4375">
        <w:rPr>
          <w:sz w:val="28"/>
          <w:szCs w:val="28"/>
        </w:rPr>
        <w:t>anirnoso</w:t>
      </w:r>
      <w:r>
        <w:rPr>
          <w:sz w:val="28"/>
          <w:szCs w:val="28"/>
        </w:rPr>
        <w:t xml:space="preserve"> </w:t>
      </w:r>
      <w:r w:rsidR="007D4375" w:rsidRPr="007D4375">
        <w:rPr>
          <w:sz w:val="28"/>
          <w:szCs w:val="28"/>
        </w:rPr>
        <w:t>christiano non portava seco altro per sovvenimento de</w:t>
      </w:r>
      <w:r>
        <w:rPr>
          <w:sz w:val="28"/>
          <w:szCs w:val="28"/>
        </w:rPr>
        <w:t>’</w:t>
      </w:r>
      <w:r w:rsidR="007D4375" w:rsidRPr="007D4375">
        <w:rPr>
          <w:sz w:val="28"/>
          <w:szCs w:val="28"/>
        </w:rPr>
        <w:t xml:space="preserve"> suoi</w:t>
      </w:r>
      <w:r>
        <w:rPr>
          <w:sz w:val="28"/>
          <w:szCs w:val="28"/>
        </w:rPr>
        <w:t xml:space="preserve"> </w:t>
      </w:r>
      <w:r w:rsidR="007D4375" w:rsidRPr="007D4375">
        <w:rPr>
          <w:sz w:val="28"/>
          <w:szCs w:val="28"/>
        </w:rPr>
        <w:t>bisogni, che una viva fede in Cristo. Aspettando dunque la gratia sua ecco, che sopravvenne un suo, et nostro amico, il quale</w:t>
      </w:r>
      <w:r>
        <w:rPr>
          <w:sz w:val="28"/>
          <w:szCs w:val="28"/>
        </w:rPr>
        <w:t xml:space="preserve"> </w:t>
      </w:r>
      <w:r w:rsidR="007D4375" w:rsidRPr="007D4375">
        <w:rPr>
          <w:sz w:val="28"/>
          <w:szCs w:val="28"/>
        </w:rPr>
        <w:t>per divina dispositione entrato nel luogo, ove il santo homo</w:t>
      </w:r>
      <w:r>
        <w:rPr>
          <w:sz w:val="28"/>
          <w:szCs w:val="28"/>
        </w:rPr>
        <w:t xml:space="preserve"> </w:t>
      </w:r>
      <w:r w:rsidR="007D4375" w:rsidRPr="007D4375">
        <w:rPr>
          <w:sz w:val="28"/>
          <w:szCs w:val="28"/>
        </w:rPr>
        <w:t>giac</w:t>
      </w:r>
      <w:r>
        <w:rPr>
          <w:sz w:val="28"/>
          <w:szCs w:val="28"/>
        </w:rPr>
        <w:t>e</w:t>
      </w:r>
      <w:r w:rsidR="007D4375" w:rsidRPr="007D4375">
        <w:rPr>
          <w:sz w:val="28"/>
          <w:szCs w:val="28"/>
        </w:rPr>
        <w:t>a con febbre, et riconosciuto gli dise, Ms. Girolamo, se vi</w:t>
      </w:r>
      <w:r>
        <w:rPr>
          <w:sz w:val="28"/>
          <w:szCs w:val="28"/>
        </w:rPr>
        <w:t xml:space="preserve"> </w:t>
      </w:r>
      <w:r w:rsidR="007D4375" w:rsidRPr="007D4375">
        <w:rPr>
          <w:sz w:val="28"/>
          <w:szCs w:val="28"/>
        </w:rPr>
        <w:t>piace, io vi faccio portare ad un mio luogo vicino voi solo dove</w:t>
      </w:r>
      <w:r>
        <w:rPr>
          <w:sz w:val="28"/>
          <w:szCs w:val="28"/>
        </w:rPr>
        <w:t xml:space="preserve"> </w:t>
      </w:r>
      <w:r w:rsidR="007D4375" w:rsidRPr="007D4375">
        <w:rPr>
          <w:sz w:val="28"/>
          <w:szCs w:val="28"/>
        </w:rPr>
        <w:t>sarete ben governato. A cui rispose egli con animo generosissimo: fratello io vi ringrazio molto della vostra carità, et son conento di venirví, purché insieme accettiate questi miei fratelli,</w:t>
      </w:r>
      <w:r>
        <w:rPr>
          <w:sz w:val="28"/>
          <w:szCs w:val="28"/>
        </w:rPr>
        <w:t xml:space="preserve"> </w:t>
      </w:r>
      <w:r w:rsidR="007D4375" w:rsidRPr="007D4375">
        <w:rPr>
          <w:sz w:val="28"/>
          <w:szCs w:val="28"/>
        </w:rPr>
        <w:t>co</w:t>
      </w:r>
      <w:r>
        <w:rPr>
          <w:sz w:val="28"/>
          <w:szCs w:val="28"/>
        </w:rPr>
        <w:t>’</w:t>
      </w:r>
      <w:r w:rsidR="007D4375" w:rsidRPr="007D4375">
        <w:rPr>
          <w:sz w:val="28"/>
          <w:szCs w:val="28"/>
        </w:rPr>
        <w:t xml:space="preserve"> quali io voglio vivere, e morire. Parve a colui, che questa</w:t>
      </w:r>
      <w:r>
        <w:rPr>
          <w:sz w:val="28"/>
          <w:szCs w:val="28"/>
        </w:rPr>
        <w:t xml:space="preserve"> </w:t>
      </w:r>
      <w:r w:rsidR="007D4375" w:rsidRPr="007D4375">
        <w:rPr>
          <w:sz w:val="28"/>
          <w:szCs w:val="28"/>
        </w:rPr>
        <w:t>risposta fosse troppo grave, et preso commiato si partì, et andato a Milano lo riferì al Duca Alfonso Sforza, la cui anima il</w:t>
      </w:r>
      <w:r>
        <w:rPr>
          <w:sz w:val="28"/>
          <w:szCs w:val="28"/>
        </w:rPr>
        <w:t xml:space="preserve"> </w:t>
      </w:r>
      <w:r w:rsidR="007D4375" w:rsidRPr="007D4375">
        <w:rPr>
          <w:sz w:val="28"/>
          <w:szCs w:val="28"/>
        </w:rPr>
        <w:t>Signor con benignità riguardi, et egli intesa la qualità del servo</w:t>
      </w:r>
      <w:r w:rsidR="007D4375">
        <w:rPr>
          <w:sz w:val="28"/>
          <w:szCs w:val="28"/>
        </w:rPr>
        <w:t xml:space="preserve"> </w:t>
      </w:r>
      <w:r w:rsidR="007D4375" w:rsidRPr="007D4375">
        <w:rPr>
          <w:sz w:val="28"/>
          <w:szCs w:val="28"/>
        </w:rPr>
        <w:t>di Dio, mandategli le cose necesarie il fece portare a Milano, et</w:t>
      </w:r>
      <w:r w:rsidR="007D4375">
        <w:rPr>
          <w:sz w:val="28"/>
          <w:szCs w:val="28"/>
        </w:rPr>
        <w:t xml:space="preserve"> </w:t>
      </w:r>
      <w:r w:rsidR="007D4375" w:rsidRPr="007D4375">
        <w:rPr>
          <w:sz w:val="28"/>
          <w:szCs w:val="28"/>
        </w:rPr>
        <w:t>porre in un hospitale (dove egli più ch</w:t>
      </w:r>
      <w:r w:rsidR="007D4375">
        <w:rPr>
          <w:sz w:val="28"/>
          <w:szCs w:val="28"/>
        </w:rPr>
        <w:t>’</w:t>
      </w:r>
      <w:r w:rsidR="007D4375" w:rsidRPr="007D4375">
        <w:rPr>
          <w:sz w:val="28"/>
          <w:szCs w:val="28"/>
        </w:rPr>
        <w:t>in qualsiasi altro luogo</w:t>
      </w:r>
      <w:r w:rsidR="007D4375">
        <w:rPr>
          <w:sz w:val="28"/>
          <w:szCs w:val="28"/>
        </w:rPr>
        <w:t xml:space="preserve"> </w:t>
      </w:r>
      <w:r w:rsidR="007D4375" w:rsidRPr="007D4375">
        <w:rPr>
          <w:sz w:val="28"/>
          <w:szCs w:val="28"/>
        </w:rPr>
        <w:t>volentieri dimorava) insieme con la sua compagnia</w:t>
      </w:r>
      <w:r>
        <w:rPr>
          <w:sz w:val="28"/>
          <w:szCs w:val="28"/>
        </w:rPr>
        <w:t>”</w:t>
      </w:r>
      <w:r>
        <w:rPr>
          <w:rStyle w:val="Rimandonotaapidipagina"/>
          <w:sz w:val="28"/>
          <w:szCs w:val="28"/>
        </w:rPr>
        <w:footnoteReference w:id="2"/>
      </w:r>
      <w:r w:rsidR="007D4375" w:rsidRPr="007D4375">
        <w:rPr>
          <w:sz w:val="28"/>
          <w:szCs w:val="28"/>
        </w:rPr>
        <w:t>.</w:t>
      </w:r>
    </w:p>
    <w:p w:rsidR="0042772E" w:rsidRPr="007D4375" w:rsidRDefault="0042772E" w:rsidP="007D4375">
      <w:pPr>
        <w:ind w:right="1133"/>
        <w:jc w:val="both"/>
        <w:rPr>
          <w:sz w:val="28"/>
          <w:szCs w:val="28"/>
        </w:rPr>
      </w:pPr>
      <w:r>
        <w:rPr>
          <w:sz w:val="28"/>
          <w:szCs w:val="28"/>
        </w:rPr>
        <w:lastRenderedPageBreak/>
        <w:t>AGGIUNTA n. 1</w:t>
      </w:r>
    </w:p>
    <w:p w:rsidR="007D4375" w:rsidRDefault="007D4375" w:rsidP="007D4375">
      <w:pPr>
        <w:ind w:right="1133"/>
        <w:jc w:val="right"/>
        <w:rPr>
          <w:sz w:val="28"/>
          <w:szCs w:val="28"/>
        </w:rPr>
      </w:pPr>
      <w:r>
        <w:rPr>
          <w:sz w:val="28"/>
          <w:szCs w:val="28"/>
        </w:rPr>
        <w:t>pag. 134</w:t>
      </w:r>
    </w:p>
    <w:p w:rsidR="007D4375" w:rsidRPr="007D4375" w:rsidRDefault="00BC0A90" w:rsidP="007D4375">
      <w:pPr>
        <w:ind w:right="1133"/>
        <w:jc w:val="both"/>
        <w:rPr>
          <w:sz w:val="28"/>
          <w:szCs w:val="28"/>
        </w:rPr>
      </w:pPr>
      <w:r>
        <w:rPr>
          <w:sz w:val="28"/>
          <w:szCs w:val="28"/>
        </w:rPr>
        <w:tab/>
      </w:r>
      <w:r w:rsidR="007D4375" w:rsidRPr="007D4375">
        <w:rPr>
          <w:sz w:val="28"/>
          <w:szCs w:val="28"/>
        </w:rPr>
        <w:t>A Milano la carità era fiorente. Tutte le miserie vi avevano</w:t>
      </w:r>
      <w:r>
        <w:rPr>
          <w:sz w:val="28"/>
          <w:szCs w:val="28"/>
        </w:rPr>
        <w:t xml:space="preserve"> </w:t>
      </w:r>
      <w:r w:rsidR="007D4375" w:rsidRPr="007D4375">
        <w:rPr>
          <w:sz w:val="28"/>
          <w:szCs w:val="28"/>
        </w:rPr>
        <w:t>l</w:t>
      </w:r>
      <w:r>
        <w:rPr>
          <w:sz w:val="28"/>
          <w:szCs w:val="28"/>
        </w:rPr>
        <w:t>’</w:t>
      </w:r>
      <w:r w:rsidR="007D4375" w:rsidRPr="007D4375">
        <w:rPr>
          <w:sz w:val="28"/>
          <w:szCs w:val="28"/>
        </w:rPr>
        <w:t>opera di assistenza adatta. All</w:t>
      </w:r>
      <w:r>
        <w:rPr>
          <w:sz w:val="28"/>
          <w:szCs w:val="28"/>
        </w:rPr>
        <w:t>’</w:t>
      </w:r>
      <w:r w:rsidR="007D4375" w:rsidRPr="007D4375">
        <w:rPr>
          <w:sz w:val="28"/>
          <w:szCs w:val="28"/>
        </w:rPr>
        <w:t>ospedale maggiore, fondato nel</w:t>
      </w:r>
      <w:r>
        <w:rPr>
          <w:sz w:val="28"/>
          <w:szCs w:val="28"/>
        </w:rPr>
        <w:t xml:space="preserve"> </w:t>
      </w:r>
      <w:r w:rsidR="007D4375" w:rsidRPr="007D4375">
        <w:rPr>
          <w:sz w:val="28"/>
          <w:szCs w:val="28"/>
        </w:rPr>
        <w:t>1456, facevano capo anche ospedali specializzati: ricoveri per i</w:t>
      </w:r>
      <w:r>
        <w:rPr>
          <w:sz w:val="28"/>
          <w:szCs w:val="28"/>
        </w:rPr>
        <w:t xml:space="preserve"> </w:t>
      </w:r>
      <w:r w:rsidR="007D4375" w:rsidRPr="007D4375">
        <w:rPr>
          <w:sz w:val="28"/>
          <w:szCs w:val="28"/>
        </w:rPr>
        <w:t>contagiosi, per gli esposti con le puerpere e le balie (san Celso),</w:t>
      </w:r>
      <w:r>
        <w:rPr>
          <w:sz w:val="28"/>
          <w:szCs w:val="28"/>
        </w:rPr>
        <w:t xml:space="preserve"> </w:t>
      </w:r>
      <w:r w:rsidR="007D4375" w:rsidRPr="007D4375">
        <w:rPr>
          <w:sz w:val="28"/>
          <w:szCs w:val="28"/>
        </w:rPr>
        <w:t>per i pazzi (san Vincenzo), per i vecchi (al Brolo), per i luetici in</w:t>
      </w:r>
      <w:r>
        <w:rPr>
          <w:sz w:val="28"/>
          <w:szCs w:val="28"/>
        </w:rPr>
        <w:t xml:space="preserve"> </w:t>
      </w:r>
      <w:r w:rsidR="007D4375" w:rsidRPr="007D4375">
        <w:rPr>
          <w:sz w:val="28"/>
          <w:szCs w:val="28"/>
        </w:rPr>
        <w:t>reparti isolati, per gli incurabili e i cronici.</w:t>
      </w:r>
    </w:p>
    <w:p w:rsidR="007D4375" w:rsidRPr="007D4375" w:rsidRDefault="00BC0A90" w:rsidP="007D4375">
      <w:pPr>
        <w:ind w:right="1133"/>
        <w:jc w:val="both"/>
        <w:rPr>
          <w:sz w:val="28"/>
          <w:szCs w:val="28"/>
        </w:rPr>
      </w:pPr>
      <w:r>
        <w:rPr>
          <w:sz w:val="28"/>
          <w:szCs w:val="28"/>
        </w:rPr>
        <w:tab/>
      </w:r>
      <w:r w:rsidR="007D4375" w:rsidRPr="007D4375">
        <w:rPr>
          <w:sz w:val="28"/>
          <w:szCs w:val="28"/>
        </w:rPr>
        <w:t>Erano anche numerosi i pii consorzi elemosinieri: le Quattro</w:t>
      </w:r>
      <w:r>
        <w:rPr>
          <w:sz w:val="28"/>
          <w:szCs w:val="28"/>
        </w:rPr>
        <w:t xml:space="preserve"> </w:t>
      </w:r>
      <w:r w:rsidR="007D4375" w:rsidRPr="007D4375">
        <w:rPr>
          <w:sz w:val="28"/>
          <w:szCs w:val="28"/>
        </w:rPr>
        <w:t xml:space="preserve">Marie, </w:t>
      </w:r>
      <w:r>
        <w:rPr>
          <w:sz w:val="28"/>
          <w:szCs w:val="28"/>
        </w:rPr>
        <w:t>l</w:t>
      </w:r>
      <w:r w:rsidR="007D4375" w:rsidRPr="007D4375">
        <w:rPr>
          <w:sz w:val="28"/>
          <w:szCs w:val="28"/>
        </w:rPr>
        <w:t>a Pagnottella, la Misericordia, Il terz</w:t>
      </w:r>
      <w:r>
        <w:rPr>
          <w:sz w:val="28"/>
          <w:szCs w:val="28"/>
        </w:rPr>
        <w:t>’</w:t>
      </w:r>
      <w:r w:rsidR="007D4375" w:rsidRPr="007D4375">
        <w:rPr>
          <w:sz w:val="28"/>
          <w:szCs w:val="28"/>
        </w:rPr>
        <w:t>Ordine di s. Francesco, l</w:t>
      </w:r>
      <w:r>
        <w:rPr>
          <w:sz w:val="28"/>
          <w:szCs w:val="28"/>
        </w:rPr>
        <w:t>’</w:t>
      </w:r>
      <w:r w:rsidR="007D4375" w:rsidRPr="007D4375">
        <w:rPr>
          <w:sz w:val="28"/>
          <w:szCs w:val="28"/>
        </w:rPr>
        <w:t>Umiltà, la Divinità, S. Giovanni Battista, S. Antonio, S.</w:t>
      </w:r>
      <w:r>
        <w:rPr>
          <w:sz w:val="28"/>
          <w:szCs w:val="28"/>
        </w:rPr>
        <w:t xml:space="preserve"> </w:t>
      </w:r>
      <w:r w:rsidR="007D4375" w:rsidRPr="007D4375">
        <w:rPr>
          <w:sz w:val="28"/>
          <w:szCs w:val="28"/>
        </w:rPr>
        <w:t>Caterina, S. Giuseppe, S. Pancrazio, S. Maria presso S. Satiro, le</w:t>
      </w:r>
      <w:r>
        <w:rPr>
          <w:sz w:val="28"/>
          <w:szCs w:val="28"/>
        </w:rPr>
        <w:t xml:space="preserve"> </w:t>
      </w:r>
      <w:r w:rsidR="007D4375" w:rsidRPr="007D4375">
        <w:rPr>
          <w:sz w:val="28"/>
          <w:szCs w:val="28"/>
        </w:rPr>
        <w:t>scuole dei Malastalla e altri anco</w:t>
      </w:r>
      <w:r>
        <w:rPr>
          <w:sz w:val="28"/>
          <w:szCs w:val="28"/>
        </w:rPr>
        <w:t>ra. Emerge tra questi la confra</w:t>
      </w:r>
      <w:r w:rsidR="007D4375" w:rsidRPr="007D4375">
        <w:rPr>
          <w:sz w:val="28"/>
          <w:szCs w:val="28"/>
        </w:rPr>
        <w:t>ternita di Santa Corona, fondata nel 1497, che si occupava</w:t>
      </w:r>
      <w:r>
        <w:rPr>
          <w:sz w:val="28"/>
          <w:szCs w:val="28"/>
        </w:rPr>
        <w:t xml:space="preserve"> </w:t>
      </w:r>
      <w:r w:rsidR="007D4375" w:rsidRPr="007D4375">
        <w:rPr>
          <w:sz w:val="28"/>
          <w:szCs w:val="28"/>
        </w:rPr>
        <w:t>del</w:t>
      </w:r>
      <w:r>
        <w:rPr>
          <w:sz w:val="28"/>
          <w:szCs w:val="28"/>
        </w:rPr>
        <w:t>’</w:t>
      </w:r>
      <w:r w:rsidR="007D4375" w:rsidRPr="007D4375">
        <w:rPr>
          <w:sz w:val="28"/>
          <w:szCs w:val="28"/>
        </w:rPr>
        <w:t>assistenza ai malati, in particolare della distribuzione gratui</w:t>
      </w:r>
      <w:r>
        <w:rPr>
          <w:sz w:val="28"/>
          <w:szCs w:val="28"/>
        </w:rPr>
        <w:t>ta delle medicine ai poveri</w:t>
      </w:r>
      <w:r>
        <w:rPr>
          <w:rStyle w:val="Rimandonotaapidipagina"/>
          <w:sz w:val="28"/>
          <w:szCs w:val="28"/>
        </w:rPr>
        <w:footnoteReference w:id="3"/>
      </w:r>
      <w:r w:rsidR="007D4375" w:rsidRPr="007D4375">
        <w:rPr>
          <w:sz w:val="28"/>
          <w:szCs w:val="28"/>
        </w:rPr>
        <w:t>. E con intenti assai simili al Divino</w:t>
      </w:r>
      <w:r w:rsidR="009136FE">
        <w:rPr>
          <w:sz w:val="28"/>
          <w:szCs w:val="28"/>
        </w:rPr>
        <w:t xml:space="preserve"> </w:t>
      </w:r>
      <w:r w:rsidR="007D4375" w:rsidRPr="007D4375">
        <w:rPr>
          <w:sz w:val="28"/>
          <w:szCs w:val="28"/>
        </w:rPr>
        <w:t>Amore, era stato fondato nei primi decenni del “S00 da Giovanni</w:t>
      </w:r>
      <w:r w:rsidR="009136FE">
        <w:rPr>
          <w:sz w:val="28"/>
          <w:szCs w:val="28"/>
        </w:rPr>
        <w:t xml:space="preserve"> </w:t>
      </w:r>
      <w:r w:rsidR="007D4375" w:rsidRPr="007D4375">
        <w:rPr>
          <w:sz w:val="28"/>
          <w:szCs w:val="28"/>
        </w:rPr>
        <w:t>Bellotto l</w:t>
      </w:r>
      <w:r w:rsidR="009136FE">
        <w:rPr>
          <w:sz w:val="28"/>
          <w:szCs w:val="28"/>
        </w:rPr>
        <w:t>’</w:t>
      </w:r>
      <w:r w:rsidR="007D4375" w:rsidRPr="007D4375">
        <w:rPr>
          <w:sz w:val="28"/>
          <w:szCs w:val="28"/>
        </w:rPr>
        <w:t>oratorio della Divina Sapienza</w:t>
      </w:r>
      <w:r w:rsidR="009136FE">
        <w:rPr>
          <w:rStyle w:val="Rimandonotaapidipagina"/>
          <w:sz w:val="28"/>
          <w:szCs w:val="28"/>
        </w:rPr>
        <w:footnoteReference w:id="4"/>
      </w:r>
      <w:r w:rsidR="007D4375" w:rsidRPr="007D4375">
        <w:rPr>
          <w:sz w:val="28"/>
          <w:szCs w:val="28"/>
        </w:rPr>
        <w:t>.</w:t>
      </w:r>
    </w:p>
    <w:p w:rsidR="009136FE" w:rsidRDefault="004820C1" w:rsidP="007D4375">
      <w:pPr>
        <w:ind w:right="1133"/>
        <w:jc w:val="both"/>
        <w:rPr>
          <w:sz w:val="28"/>
          <w:szCs w:val="28"/>
        </w:rPr>
      </w:pPr>
      <w:r>
        <w:rPr>
          <w:sz w:val="28"/>
          <w:szCs w:val="28"/>
        </w:rPr>
        <w:tab/>
      </w:r>
      <w:r w:rsidR="007D4375" w:rsidRPr="007D4375">
        <w:rPr>
          <w:sz w:val="28"/>
          <w:szCs w:val="28"/>
        </w:rPr>
        <w:t>Girolamo ebbe a Milano Fappoggio di Francesco II Sforza.</w:t>
      </w:r>
      <w:r>
        <w:rPr>
          <w:sz w:val="28"/>
          <w:szCs w:val="28"/>
        </w:rPr>
        <w:t xml:space="preserve"> </w:t>
      </w:r>
      <w:r w:rsidR="007D4375" w:rsidRPr="007D4375">
        <w:rPr>
          <w:sz w:val="28"/>
          <w:szCs w:val="28"/>
        </w:rPr>
        <w:t>Purtroppo le notizie che abbiamo delle sue relazioni con il duca</w:t>
      </w:r>
      <w:r>
        <w:rPr>
          <w:sz w:val="28"/>
          <w:szCs w:val="28"/>
        </w:rPr>
        <w:t xml:space="preserve">  </w:t>
      </w:r>
      <w:r w:rsidR="007D4375" w:rsidRPr="007D4375">
        <w:rPr>
          <w:sz w:val="28"/>
          <w:szCs w:val="28"/>
        </w:rPr>
        <w:t>sono assai scarse, ma dovette fare certamente grande impressione</w:t>
      </w:r>
      <w:r>
        <w:rPr>
          <w:sz w:val="28"/>
          <w:szCs w:val="28"/>
        </w:rPr>
        <w:t xml:space="preserve"> </w:t>
      </w:r>
      <w:r w:rsidR="007D4375" w:rsidRPr="007D4375">
        <w:rPr>
          <w:sz w:val="28"/>
          <w:szCs w:val="28"/>
        </w:rPr>
        <w:t>su di lui, perché quello ordinò subito ai suoi incaricati di Venezia</w:t>
      </w:r>
      <w:r>
        <w:rPr>
          <w:sz w:val="28"/>
          <w:szCs w:val="28"/>
        </w:rPr>
        <w:t xml:space="preserve"> </w:t>
      </w:r>
      <w:r w:rsidR="007D4375" w:rsidRPr="007D4375">
        <w:rPr>
          <w:sz w:val="28"/>
          <w:szCs w:val="28"/>
        </w:rPr>
        <w:t>di recarsi dal Carafa con una sua lettera e di ringrazia</w:t>
      </w:r>
      <w:r>
        <w:rPr>
          <w:sz w:val="28"/>
          <w:szCs w:val="28"/>
        </w:rPr>
        <w:t>r</w:t>
      </w:r>
      <w:r w:rsidR="007D4375" w:rsidRPr="007D4375">
        <w:rPr>
          <w:sz w:val="28"/>
          <w:szCs w:val="28"/>
        </w:rPr>
        <w:t>lo per avere</w:t>
      </w:r>
      <w:r>
        <w:rPr>
          <w:sz w:val="28"/>
          <w:szCs w:val="28"/>
        </w:rPr>
        <w:t xml:space="preserve"> </w:t>
      </w:r>
    </w:p>
    <w:p w:rsidR="007D4375" w:rsidRDefault="007D4375" w:rsidP="007D4375">
      <w:pPr>
        <w:ind w:right="1133"/>
        <w:jc w:val="right"/>
        <w:rPr>
          <w:sz w:val="28"/>
          <w:szCs w:val="28"/>
        </w:rPr>
      </w:pPr>
      <w:r>
        <w:rPr>
          <w:sz w:val="28"/>
          <w:szCs w:val="28"/>
        </w:rPr>
        <w:t>pag. 135</w:t>
      </w:r>
    </w:p>
    <w:p w:rsidR="007D4375" w:rsidRPr="007D4375" w:rsidRDefault="007D4375" w:rsidP="007D4375">
      <w:pPr>
        <w:ind w:right="1133"/>
        <w:jc w:val="both"/>
        <w:rPr>
          <w:sz w:val="28"/>
          <w:szCs w:val="28"/>
        </w:rPr>
      </w:pPr>
      <w:r w:rsidRPr="007D4375">
        <w:rPr>
          <w:sz w:val="28"/>
          <w:szCs w:val="28"/>
        </w:rPr>
        <w:lastRenderedPageBreak/>
        <w:t>inviato a Milano Girolamo: “</w:t>
      </w:r>
      <w:r w:rsidR="004820C1">
        <w:rPr>
          <w:sz w:val="28"/>
          <w:szCs w:val="28"/>
        </w:rPr>
        <w:t xml:space="preserve"> ...</w:t>
      </w:r>
      <w:r w:rsidRPr="007D4375">
        <w:rPr>
          <w:sz w:val="28"/>
          <w:szCs w:val="28"/>
        </w:rPr>
        <w:t>Mediolanum petiit, ubi non dico</w:t>
      </w:r>
      <w:r w:rsidR="004820C1">
        <w:rPr>
          <w:sz w:val="28"/>
          <w:szCs w:val="28"/>
        </w:rPr>
        <w:t xml:space="preserve"> </w:t>
      </w:r>
      <w:r w:rsidRPr="007D4375">
        <w:rPr>
          <w:sz w:val="28"/>
          <w:szCs w:val="28"/>
        </w:rPr>
        <w:t>quanto cum plausu exceptus sit, hoc tamen dicam, gratias mihi</w:t>
      </w:r>
      <w:r w:rsidR="004820C1">
        <w:rPr>
          <w:sz w:val="28"/>
          <w:szCs w:val="28"/>
        </w:rPr>
        <w:t xml:space="preserve"> </w:t>
      </w:r>
      <w:r w:rsidRPr="007D4375">
        <w:rPr>
          <w:sz w:val="28"/>
          <w:szCs w:val="28"/>
        </w:rPr>
        <w:t>ill.mum Ducem Mediolano egisse per suos qui hic sunt, qui cum</w:t>
      </w:r>
      <w:r w:rsidR="004820C1">
        <w:rPr>
          <w:sz w:val="28"/>
          <w:szCs w:val="28"/>
        </w:rPr>
        <w:t xml:space="preserve"> </w:t>
      </w:r>
      <w:r w:rsidRPr="007D4375">
        <w:rPr>
          <w:sz w:val="28"/>
          <w:szCs w:val="28"/>
        </w:rPr>
        <w:t>eius litteris ad me venerunt, quasi ego illuc Aemilianum miserim: et certe hic honor mihi sine causa defertur</w:t>
      </w:r>
      <w:r w:rsidR="003C0A3A">
        <w:rPr>
          <w:sz w:val="28"/>
          <w:szCs w:val="28"/>
        </w:rPr>
        <w:t>”</w:t>
      </w:r>
      <w:r w:rsidR="003C0A3A">
        <w:rPr>
          <w:rStyle w:val="Rimandonotaapidipagina"/>
          <w:sz w:val="28"/>
          <w:szCs w:val="28"/>
        </w:rPr>
        <w:footnoteReference w:id="5"/>
      </w:r>
      <w:r w:rsidRPr="007D4375">
        <w:rPr>
          <w:sz w:val="28"/>
          <w:szCs w:val="28"/>
        </w:rPr>
        <w:t>.</w:t>
      </w:r>
    </w:p>
    <w:p w:rsidR="007D4375" w:rsidRPr="007D4375" w:rsidRDefault="003C0A3A" w:rsidP="007D4375">
      <w:pPr>
        <w:ind w:right="1133"/>
        <w:jc w:val="both"/>
        <w:rPr>
          <w:sz w:val="28"/>
          <w:szCs w:val="28"/>
        </w:rPr>
      </w:pPr>
      <w:r>
        <w:rPr>
          <w:sz w:val="28"/>
          <w:szCs w:val="28"/>
        </w:rPr>
        <w:tab/>
      </w:r>
      <w:r w:rsidR="007D4375" w:rsidRPr="007D4375">
        <w:rPr>
          <w:sz w:val="28"/>
          <w:szCs w:val="28"/>
        </w:rPr>
        <w:t>Francesco II, che era stato nuovamente insediato a Milano</w:t>
      </w:r>
      <w:r>
        <w:rPr>
          <w:sz w:val="28"/>
          <w:szCs w:val="28"/>
        </w:rPr>
        <w:t xml:space="preserve"> </w:t>
      </w:r>
      <w:r w:rsidR="007D4375" w:rsidRPr="007D4375">
        <w:rPr>
          <w:sz w:val="28"/>
          <w:szCs w:val="28"/>
        </w:rPr>
        <w:t>dopo il congresso di Bologna (1529), aveva rivelato una saldezza</w:t>
      </w:r>
      <w:r>
        <w:rPr>
          <w:sz w:val="28"/>
          <w:szCs w:val="28"/>
        </w:rPr>
        <w:t xml:space="preserve"> </w:t>
      </w:r>
      <w:r w:rsidR="007D4375" w:rsidRPr="007D4375">
        <w:rPr>
          <w:sz w:val="28"/>
          <w:szCs w:val="28"/>
        </w:rPr>
        <w:t>morale ed una energia interiore insospettata, nonostante la sua</w:t>
      </w:r>
      <w:r>
        <w:rPr>
          <w:sz w:val="28"/>
          <w:szCs w:val="28"/>
        </w:rPr>
        <w:t xml:space="preserve"> </w:t>
      </w:r>
      <w:r w:rsidR="007D4375" w:rsidRPr="007D4375">
        <w:rPr>
          <w:sz w:val="28"/>
          <w:szCs w:val="28"/>
        </w:rPr>
        <w:t>complessione malaticcia. Un osservatore politico così ce lo</w:t>
      </w:r>
      <w:r>
        <w:rPr>
          <w:sz w:val="28"/>
          <w:szCs w:val="28"/>
        </w:rPr>
        <w:t xml:space="preserve"> </w:t>
      </w:r>
      <w:r w:rsidR="007D4375" w:rsidRPr="007D4375">
        <w:rPr>
          <w:sz w:val="28"/>
          <w:szCs w:val="28"/>
        </w:rPr>
        <w:t>descrive: “</w:t>
      </w:r>
      <w:r>
        <w:rPr>
          <w:sz w:val="28"/>
          <w:szCs w:val="28"/>
        </w:rPr>
        <w:t>L’</w:t>
      </w:r>
      <w:r w:rsidR="007D4375" w:rsidRPr="007D4375">
        <w:rPr>
          <w:sz w:val="28"/>
          <w:szCs w:val="28"/>
        </w:rPr>
        <w:t>illustrissimo signor duca della persona sta molto</w:t>
      </w:r>
      <w:r>
        <w:rPr>
          <w:sz w:val="28"/>
          <w:szCs w:val="28"/>
        </w:rPr>
        <w:t xml:space="preserve"> </w:t>
      </w:r>
      <w:r w:rsidR="007D4375" w:rsidRPr="007D4375">
        <w:rPr>
          <w:sz w:val="28"/>
          <w:szCs w:val="28"/>
        </w:rPr>
        <w:t>meglio di quello el faceva: e ingrossato e la debilità delle mani e</w:t>
      </w:r>
      <w:r>
        <w:rPr>
          <w:sz w:val="28"/>
          <w:szCs w:val="28"/>
        </w:rPr>
        <w:t xml:space="preserve"> </w:t>
      </w:r>
      <w:r w:rsidR="007D4375" w:rsidRPr="007D4375">
        <w:rPr>
          <w:sz w:val="28"/>
          <w:szCs w:val="28"/>
        </w:rPr>
        <w:t xml:space="preserve">del tutto andata via. Delle gambe </w:t>
      </w:r>
      <w:r>
        <w:rPr>
          <w:sz w:val="28"/>
          <w:szCs w:val="28"/>
        </w:rPr>
        <w:t>resta ancora impedito, ma mol</w:t>
      </w:r>
      <w:r w:rsidR="007D4375" w:rsidRPr="007D4375">
        <w:rPr>
          <w:sz w:val="28"/>
          <w:szCs w:val="28"/>
        </w:rPr>
        <w:t>to manco di quello el faceva due anni or sono; pur non può montar né smontar de cavallo</w:t>
      </w:r>
      <w:r>
        <w:rPr>
          <w:sz w:val="28"/>
          <w:szCs w:val="28"/>
        </w:rPr>
        <w:t xml:space="preserve"> </w:t>
      </w:r>
      <w:r w:rsidR="007D4375" w:rsidRPr="007D4375">
        <w:rPr>
          <w:sz w:val="28"/>
          <w:szCs w:val="28"/>
        </w:rPr>
        <w:t>...”. A noi interessa di più il ritratto</w:t>
      </w:r>
      <w:r>
        <w:rPr>
          <w:sz w:val="28"/>
          <w:szCs w:val="28"/>
        </w:rPr>
        <w:t xml:space="preserve"> </w:t>
      </w:r>
      <w:r w:rsidR="007D4375" w:rsidRPr="007D4375">
        <w:rPr>
          <w:sz w:val="28"/>
          <w:szCs w:val="28"/>
        </w:rPr>
        <w:t>morale: “é d</w:t>
      </w:r>
      <w:r>
        <w:rPr>
          <w:sz w:val="28"/>
          <w:szCs w:val="28"/>
        </w:rPr>
        <w:t>’</w:t>
      </w:r>
      <w:r w:rsidR="007D4375" w:rsidRPr="007D4375">
        <w:rPr>
          <w:sz w:val="28"/>
          <w:szCs w:val="28"/>
        </w:rPr>
        <w:t>animo pieno di virtù e principalmente di giustizia,</w:t>
      </w:r>
      <w:r>
        <w:rPr>
          <w:sz w:val="28"/>
          <w:szCs w:val="28"/>
        </w:rPr>
        <w:t xml:space="preserve"> </w:t>
      </w:r>
      <w:r w:rsidR="007D4375" w:rsidRPr="007D4375">
        <w:rPr>
          <w:sz w:val="28"/>
          <w:szCs w:val="28"/>
        </w:rPr>
        <w:t>tanto che parlando di ogni cosa, sempre l'ha in bocca volere</w:t>
      </w:r>
      <w:r>
        <w:rPr>
          <w:sz w:val="28"/>
          <w:szCs w:val="28"/>
        </w:rPr>
        <w:t xml:space="preserve"> </w:t>
      </w:r>
      <w:r w:rsidR="007D4375" w:rsidRPr="007D4375">
        <w:rPr>
          <w:sz w:val="28"/>
          <w:szCs w:val="28"/>
        </w:rPr>
        <w:t>iustizia, la qual non si manca di custodire. In vero Sua Eccellenzia non si rise</w:t>
      </w:r>
      <w:r>
        <w:rPr>
          <w:sz w:val="28"/>
          <w:szCs w:val="28"/>
        </w:rPr>
        <w:t>r</w:t>
      </w:r>
      <w:r w:rsidR="007D4375" w:rsidRPr="007D4375">
        <w:rPr>
          <w:sz w:val="28"/>
          <w:szCs w:val="28"/>
        </w:rPr>
        <w:t>va la potenzia assoluta, come non la vole, ma il tutto rimette al Senato, sicuro di assicurare così la conservatione di</w:t>
      </w:r>
      <w:r>
        <w:rPr>
          <w:sz w:val="28"/>
          <w:szCs w:val="28"/>
        </w:rPr>
        <w:t xml:space="preserve"> </w:t>
      </w:r>
      <w:r w:rsidR="007D4375" w:rsidRPr="007D4375">
        <w:rPr>
          <w:sz w:val="28"/>
          <w:szCs w:val="28"/>
        </w:rPr>
        <w:t>essa iustizia e il miglior procedere nelle cause. È colerico, tanto</w:t>
      </w:r>
      <w:r>
        <w:rPr>
          <w:sz w:val="28"/>
          <w:szCs w:val="28"/>
        </w:rPr>
        <w:t xml:space="preserve"> </w:t>
      </w:r>
      <w:r w:rsidR="007D4375" w:rsidRPr="007D4375">
        <w:rPr>
          <w:sz w:val="28"/>
          <w:szCs w:val="28"/>
        </w:rPr>
        <w:t>che “l non si contiene con li suoi e li strapazza et minazza; ma li</w:t>
      </w:r>
      <w:r>
        <w:rPr>
          <w:sz w:val="28"/>
          <w:szCs w:val="28"/>
        </w:rPr>
        <w:t xml:space="preserve"> </w:t>
      </w:r>
      <w:r w:rsidR="007D4375" w:rsidRPr="007D4375">
        <w:rPr>
          <w:sz w:val="28"/>
          <w:szCs w:val="28"/>
        </w:rPr>
        <w:t>passa presto e si riconosce. Di liberalità pochi li vanno avanti, et</w:t>
      </w:r>
      <w:r>
        <w:rPr>
          <w:sz w:val="28"/>
          <w:szCs w:val="28"/>
        </w:rPr>
        <w:t xml:space="preserve"> </w:t>
      </w:r>
      <w:r w:rsidR="007D4375" w:rsidRPr="007D4375">
        <w:rPr>
          <w:sz w:val="28"/>
          <w:szCs w:val="28"/>
        </w:rPr>
        <w:t>tanto promette che</w:t>
      </w:r>
      <w:r>
        <w:rPr>
          <w:sz w:val="28"/>
          <w:szCs w:val="28"/>
        </w:rPr>
        <w:t>’l</w:t>
      </w:r>
      <w:r w:rsidR="007D4375" w:rsidRPr="007D4375">
        <w:rPr>
          <w:sz w:val="28"/>
          <w:szCs w:val="28"/>
        </w:rPr>
        <w:t xml:space="preserve"> non pol poi attender le promesse per le sue</w:t>
      </w:r>
      <w:r>
        <w:rPr>
          <w:sz w:val="28"/>
          <w:szCs w:val="28"/>
        </w:rPr>
        <w:t xml:space="preserve"> </w:t>
      </w:r>
      <w:r w:rsidR="007D4375" w:rsidRPr="007D4375">
        <w:rPr>
          <w:sz w:val="28"/>
          <w:szCs w:val="28"/>
        </w:rPr>
        <w:t>poche forcie, e diviene a meno delle sue parole spesse fiate per</w:t>
      </w:r>
      <w:r>
        <w:rPr>
          <w:sz w:val="28"/>
          <w:szCs w:val="28"/>
        </w:rPr>
        <w:t xml:space="preserve"> </w:t>
      </w:r>
      <w:r w:rsidR="007D4375" w:rsidRPr="007D4375">
        <w:rPr>
          <w:sz w:val="28"/>
          <w:szCs w:val="28"/>
        </w:rPr>
        <w:t>non potere. Di ingegno è acutissimo</w:t>
      </w:r>
      <w:r>
        <w:rPr>
          <w:sz w:val="28"/>
          <w:szCs w:val="28"/>
        </w:rPr>
        <w:t xml:space="preserve"> ..</w:t>
      </w:r>
      <w:r w:rsidR="007D4375" w:rsidRPr="007D4375">
        <w:rPr>
          <w:sz w:val="28"/>
          <w:szCs w:val="28"/>
        </w:rPr>
        <w:t>. "</w:t>
      </w:r>
      <w:r>
        <w:rPr>
          <w:rStyle w:val="Rimandonotaapidipagina"/>
          <w:sz w:val="28"/>
          <w:szCs w:val="28"/>
        </w:rPr>
        <w:footnoteReference w:id="6"/>
      </w:r>
      <w:r w:rsidR="007D4375" w:rsidRPr="007D4375">
        <w:rPr>
          <w:sz w:val="28"/>
          <w:szCs w:val="28"/>
        </w:rPr>
        <w:t>.</w:t>
      </w:r>
    </w:p>
    <w:p w:rsidR="007D4375" w:rsidRPr="007D4375" w:rsidRDefault="003C0A3A" w:rsidP="007D4375">
      <w:pPr>
        <w:ind w:right="1133"/>
        <w:jc w:val="both"/>
        <w:rPr>
          <w:sz w:val="28"/>
          <w:szCs w:val="28"/>
        </w:rPr>
      </w:pPr>
      <w:r>
        <w:rPr>
          <w:sz w:val="28"/>
          <w:szCs w:val="28"/>
        </w:rPr>
        <w:tab/>
      </w:r>
      <w:r w:rsidR="007D4375" w:rsidRPr="007D4375">
        <w:rPr>
          <w:sz w:val="28"/>
          <w:szCs w:val="28"/>
        </w:rPr>
        <w:t>La liberalità dello Sforza richiama alla mente un episodio</w:t>
      </w:r>
      <w:r>
        <w:rPr>
          <w:sz w:val="28"/>
          <w:szCs w:val="28"/>
        </w:rPr>
        <w:t xml:space="preserve"> </w:t>
      </w:r>
      <w:r w:rsidR="007D4375" w:rsidRPr="007D4375">
        <w:rPr>
          <w:sz w:val="28"/>
          <w:szCs w:val="28"/>
        </w:rPr>
        <w:t>intercorso tra lui e Girolamo: “Né è da tacere che l'istesso Duca gli</w:t>
      </w:r>
      <w:r>
        <w:rPr>
          <w:sz w:val="28"/>
          <w:szCs w:val="28"/>
        </w:rPr>
        <w:t xml:space="preserve"> </w:t>
      </w:r>
      <w:r w:rsidR="007D4375" w:rsidRPr="007D4375">
        <w:rPr>
          <w:sz w:val="28"/>
          <w:szCs w:val="28"/>
        </w:rPr>
        <w:t>mandò una borsa con molti scudi d'oro, acciò se ne servisse per i</w:t>
      </w:r>
      <w:r>
        <w:rPr>
          <w:sz w:val="28"/>
          <w:szCs w:val="28"/>
        </w:rPr>
        <w:t xml:space="preserve"> </w:t>
      </w:r>
      <w:r w:rsidR="007D4375" w:rsidRPr="007D4375">
        <w:rPr>
          <w:sz w:val="28"/>
          <w:szCs w:val="28"/>
        </w:rPr>
        <w:t>bisogni delli poveri, i quali apertamente rifiutati dal Miani” -</w:t>
      </w:r>
      <w:r>
        <w:rPr>
          <w:sz w:val="28"/>
          <w:szCs w:val="28"/>
        </w:rPr>
        <w:t xml:space="preserve"> </w:t>
      </w:r>
      <w:r w:rsidR="007D4375" w:rsidRPr="007D4375">
        <w:rPr>
          <w:sz w:val="28"/>
          <w:szCs w:val="28"/>
        </w:rPr>
        <w:t>ricorda il proposito di assoluta povertà della lettera del Lipomano- “</w:t>
      </w:r>
      <w:r>
        <w:rPr>
          <w:sz w:val="28"/>
          <w:szCs w:val="28"/>
        </w:rPr>
        <w:t xml:space="preserve"> </w:t>
      </w:r>
      <w:r w:rsidR="007D4375" w:rsidRPr="007D4375">
        <w:rPr>
          <w:sz w:val="28"/>
          <w:szCs w:val="28"/>
        </w:rPr>
        <w:t xml:space="preserve">disse al Messo: “Dite al Signor Duca, che in modo alcuno li voglio, </w:t>
      </w:r>
      <w:r w:rsidR="00AA1854">
        <w:rPr>
          <w:sz w:val="28"/>
          <w:szCs w:val="28"/>
        </w:rPr>
        <w:t xml:space="preserve">né </w:t>
      </w:r>
      <w:r w:rsidR="007D4375" w:rsidRPr="007D4375">
        <w:rPr>
          <w:sz w:val="28"/>
          <w:szCs w:val="28"/>
        </w:rPr>
        <w:t>questo è il mio istituto, ma solo il guadagno delle anime"</w:t>
      </w:r>
      <w:r>
        <w:rPr>
          <w:rStyle w:val="Rimandonotaapidipagina"/>
          <w:sz w:val="28"/>
          <w:szCs w:val="28"/>
        </w:rPr>
        <w:footnoteReference w:id="7"/>
      </w:r>
      <w:r w:rsidR="007D4375" w:rsidRPr="007D4375">
        <w:rPr>
          <w:sz w:val="28"/>
          <w:szCs w:val="28"/>
        </w:rPr>
        <w:t>.</w:t>
      </w:r>
    </w:p>
    <w:p w:rsidR="007D4375" w:rsidRDefault="00AA1854" w:rsidP="00AA1854">
      <w:pPr>
        <w:ind w:right="1133"/>
        <w:jc w:val="right"/>
        <w:rPr>
          <w:sz w:val="28"/>
          <w:szCs w:val="28"/>
        </w:rPr>
      </w:pPr>
      <w:r>
        <w:rPr>
          <w:sz w:val="28"/>
          <w:szCs w:val="28"/>
        </w:rPr>
        <w:t>pag. 136</w:t>
      </w:r>
    </w:p>
    <w:p w:rsidR="00AA1854" w:rsidRPr="00AA1854" w:rsidRDefault="008A4E94" w:rsidP="00AA1854">
      <w:pPr>
        <w:ind w:right="1133"/>
        <w:jc w:val="both"/>
        <w:rPr>
          <w:sz w:val="28"/>
          <w:szCs w:val="28"/>
        </w:rPr>
      </w:pPr>
      <w:r>
        <w:rPr>
          <w:sz w:val="28"/>
          <w:szCs w:val="28"/>
        </w:rPr>
        <w:lastRenderedPageBreak/>
        <w:tab/>
      </w:r>
      <w:r w:rsidR="00AA1854" w:rsidRPr="00AA1854">
        <w:rPr>
          <w:sz w:val="28"/>
          <w:szCs w:val="28"/>
        </w:rPr>
        <w:t>Non e da escludere che influissero sulle disposizioni del duca</w:t>
      </w:r>
      <w:r w:rsidR="003C0A3A">
        <w:rPr>
          <w:sz w:val="28"/>
          <w:szCs w:val="28"/>
        </w:rPr>
        <w:t xml:space="preserve"> </w:t>
      </w:r>
      <w:r w:rsidR="00AA1854" w:rsidRPr="00AA1854">
        <w:rPr>
          <w:sz w:val="28"/>
          <w:szCs w:val="28"/>
        </w:rPr>
        <w:t>verso Girolamo anche i suoi amichevoli rapporti con Venezia</w:t>
      </w:r>
      <w:r>
        <w:rPr>
          <w:rStyle w:val="Rimandonotaapidipagina"/>
          <w:sz w:val="28"/>
          <w:szCs w:val="28"/>
        </w:rPr>
        <w:footnoteReference w:id="8"/>
      </w:r>
      <w:r w:rsidR="00AA1854" w:rsidRPr="00AA1854">
        <w:rPr>
          <w:sz w:val="28"/>
          <w:szCs w:val="28"/>
        </w:rPr>
        <w:t>.</w:t>
      </w:r>
    </w:p>
    <w:p w:rsidR="00AA1854" w:rsidRPr="00AA1854" w:rsidRDefault="008A4E94" w:rsidP="00AA1854">
      <w:pPr>
        <w:ind w:right="1133"/>
        <w:jc w:val="both"/>
        <w:rPr>
          <w:sz w:val="28"/>
          <w:szCs w:val="28"/>
        </w:rPr>
      </w:pPr>
      <w:r>
        <w:rPr>
          <w:sz w:val="28"/>
          <w:szCs w:val="28"/>
        </w:rPr>
        <w:tab/>
      </w:r>
      <w:r w:rsidR="00AA1854" w:rsidRPr="00AA1854">
        <w:rPr>
          <w:sz w:val="28"/>
          <w:szCs w:val="28"/>
        </w:rPr>
        <w:t xml:space="preserve">Forse anche il favore del duca finì con </w:t>
      </w:r>
      <w:r>
        <w:rPr>
          <w:sz w:val="28"/>
          <w:szCs w:val="28"/>
        </w:rPr>
        <w:t>l’</w:t>
      </w:r>
      <w:r w:rsidR="00AA1854" w:rsidRPr="00AA1854">
        <w:rPr>
          <w:sz w:val="28"/>
          <w:szCs w:val="28"/>
        </w:rPr>
        <w:t>attrarre su Girolamo</w:t>
      </w:r>
      <w:r>
        <w:rPr>
          <w:sz w:val="28"/>
          <w:szCs w:val="28"/>
        </w:rPr>
        <w:t xml:space="preserve"> l’</w:t>
      </w:r>
      <w:r w:rsidR="00AA1854" w:rsidRPr="00AA1854">
        <w:rPr>
          <w:sz w:val="28"/>
          <w:szCs w:val="28"/>
        </w:rPr>
        <w:t>osti</w:t>
      </w:r>
      <w:r>
        <w:rPr>
          <w:sz w:val="28"/>
          <w:szCs w:val="28"/>
        </w:rPr>
        <w:t>l</w:t>
      </w:r>
      <w:r w:rsidR="00AA1854" w:rsidRPr="00AA1854">
        <w:rPr>
          <w:sz w:val="28"/>
          <w:szCs w:val="28"/>
        </w:rPr>
        <w:t>ità di alcuni invidiosi. Egli stesso, raccontando in seguito</w:t>
      </w:r>
      <w:r>
        <w:rPr>
          <w:sz w:val="28"/>
          <w:szCs w:val="28"/>
        </w:rPr>
        <w:t xml:space="preserve"> </w:t>
      </w:r>
      <w:r w:rsidR="00AA1854" w:rsidRPr="00AA1854">
        <w:rPr>
          <w:sz w:val="28"/>
          <w:szCs w:val="28"/>
        </w:rPr>
        <w:t>agli amici salodiani “quanto il Signore si era degnato di operare</w:t>
      </w:r>
      <w:r>
        <w:rPr>
          <w:sz w:val="28"/>
          <w:szCs w:val="28"/>
        </w:rPr>
        <w:t xml:space="preserve"> </w:t>
      </w:r>
      <w:r w:rsidR="00AA1854" w:rsidRPr="00AA1854">
        <w:rPr>
          <w:sz w:val="28"/>
          <w:szCs w:val="28"/>
        </w:rPr>
        <w:t>per mezzo suo in Milano" parlerà di quelle ostilità, il cui ricordo</w:t>
      </w:r>
      <w:r>
        <w:rPr>
          <w:sz w:val="28"/>
          <w:szCs w:val="28"/>
        </w:rPr>
        <w:t xml:space="preserve"> </w:t>
      </w:r>
      <w:r w:rsidR="00AA1854" w:rsidRPr="00AA1854">
        <w:rPr>
          <w:sz w:val="28"/>
          <w:szCs w:val="28"/>
        </w:rPr>
        <w:t>si impresse tanto profondamente nella mente di uno degli uditori,</w:t>
      </w:r>
      <w:r>
        <w:rPr>
          <w:sz w:val="28"/>
          <w:szCs w:val="28"/>
        </w:rPr>
        <w:t xml:space="preserve"> </w:t>
      </w:r>
      <w:r w:rsidR="00AA1854" w:rsidRPr="00AA1854">
        <w:rPr>
          <w:sz w:val="28"/>
          <w:szCs w:val="28"/>
        </w:rPr>
        <w:t xml:space="preserve">il </w:t>
      </w:r>
      <w:r>
        <w:rPr>
          <w:sz w:val="28"/>
          <w:szCs w:val="28"/>
        </w:rPr>
        <w:t>B</w:t>
      </w:r>
      <w:r w:rsidR="00AA1854" w:rsidRPr="00AA1854">
        <w:rPr>
          <w:sz w:val="28"/>
          <w:szCs w:val="28"/>
        </w:rPr>
        <w:t>ertazzoli, che per molti anni non se ne dimenticherà.</w:t>
      </w:r>
    </w:p>
    <w:p w:rsidR="00AA1854" w:rsidRPr="00AA1854" w:rsidRDefault="008A4E94" w:rsidP="00AA1854">
      <w:pPr>
        <w:ind w:right="1133"/>
        <w:jc w:val="both"/>
        <w:rPr>
          <w:sz w:val="28"/>
          <w:szCs w:val="28"/>
        </w:rPr>
      </w:pPr>
      <w:r>
        <w:rPr>
          <w:sz w:val="28"/>
          <w:szCs w:val="28"/>
        </w:rPr>
        <w:tab/>
      </w:r>
      <w:r w:rsidR="00AA1854" w:rsidRPr="00AA1854">
        <w:rPr>
          <w:sz w:val="28"/>
          <w:szCs w:val="28"/>
        </w:rPr>
        <w:t>Ma presto le sue opere gli acquistarono fama di santo. “In</w:t>
      </w:r>
      <w:r>
        <w:rPr>
          <w:sz w:val="28"/>
          <w:szCs w:val="28"/>
        </w:rPr>
        <w:t xml:space="preserve"> </w:t>
      </w:r>
      <w:r w:rsidR="00AA1854" w:rsidRPr="00AA1854">
        <w:rPr>
          <w:sz w:val="28"/>
          <w:szCs w:val="28"/>
        </w:rPr>
        <w:t>Milano fu accarezzato dal Duca, e da milanesi universalmente</w:t>
      </w:r>
      <w:r>
        <w:rPr>
          <w:sz w:val="28"/>
          <w:szCs w:val="28"/>
        </w:rPr>
        <w:t xml:space="preserve"> </w:t>
      </w:r>
      <w:r w:rsidR="00AA1854" w:rsidRPr="00AA1854">
        <w:rPr>
          <w:sz w:val="28"/>
          <w:szCs w:val="28"/>
        </w:rPr>
        <w:t xml:space="preserve">era reputato santo, et ammirata la </w:t>
      </w:r>
      <w:r>
        <w:rPr>
          <w:sz w:val="28"/>
          <w:szCs w:val="28"/>
        </w:rPr>
        <w:t>sua humiltà, et carità. Era sti</w:t>
      </w:r>
      <w:r w:rsidR="00AA1854" w:rsidRPr="00AA1854">
        <w:rPr>
          <w:sz w:val="28"/>
          <w:szCs w:val="28"/>
        </w:rPr>
        <w:t>mato, che fosse stato mandato dal Signore Iddio per utile di</w:t>
      </w:r>
      <w:r>
        <w:rPr>
          <w:sz w:val="28"/>
          <w:szCs w:val="28"/>
        </w:rPr>
        <w:t xml:space="preserve"> </w:t>
      </w:r>
      <w:r w:rsidR="00AA1854" w:rsidRPr="00AA1854">
        <w:rPr>
          <w:sz w:val="28"/>
          <w:szCs w:val="28"/>
        </w:rPr>
        <w:t>quella città</w:t>
      </w:r>
      <w:r>
        <w:rPr>
          <w:sz w:val="28"/>
          <w:szCs w:val="28"/>
        </w:rPr>
        <w:t xml:space="preserve"> </w:t>
      </w:r>
      <w:r w:rsidR="00AA1854" w:rsidRPr="00AA1854">
        <w:rPr>
          <w:sz w:val="28"/>
          <w:szCs w:val="28"/>
        </w:rPr>
        <w:t>... Avanti però fosse</w:t>
      </w:r>
      <w:r>
        <w:rPr>
          <w:sz w:val="28"/>
          <w:szCs w:val="28"/>
        </w:rPr>
        <w:t xml:space="preserve"> così conosciuto alcuni lo chia</w:t>
      </w:r>
      <w:r w:rsidR="00AA1854" w:rsidRPr="00AA1854">
        <w:rPr>
          <w:sz w:val="28"/>
          <w:szCs w:val="28"/>
        </w:rPr>
        <w:t xml:space="preserve">mavano hipocrita, altri quasi </w:t>
      </w:r>
      <w:r>
        <w:rPr>
          <w:sz w:val="28"/>
          <w:szCs w:val="28"/>
        </w:rPr>
        <w:t>l’</w:t>
      </w:r>
      <w:r w:rsidR="00AA1854" w:rsidRPr="00AA1854">
        <w:rPr>
          <w:sz w:val="28"/>
          <w:szCs w:val="28"/>
        </w:rPr>
        <w:t>adoravano, e gli baciavano le</w:t>
      </w:r>
      <w:r>
        <w:rPr>
          <w:sz w:val="28"/>
          <w:szCs w:val="28"/>
        </w:rPr>
        <w:t xml:space="preserve"> </w:t>
      </w:r>
      <w:r w:rsidR="00AA1854" w:rsidRPr="00AA1854">
        <w:rPr>
          <w:sz w:val="28"/>
          <w:szCs w:val="28"/>
        </w:rPr>
        <w:t>vesti; essendo chiamato hipocrita non si turbava, anzi ne godeva, giubilava e stava allegro, consapevole che era calunniato a</w:t>
      </w:r>
      <w:r>
        <w:rPr>
          <w:sz w:val="28"/>
          <w:szCs w:val="28"/>
        </w:rPr>
        <w:t xml:space="preserve"> </w:t>
      </w:r>
      <w:r w:rsidR="00AA1854" w:rsidRPr="00AA1854">
        <w:rPr>
          <w:sz w:val="28"/>
          <w:szCs w:val="28"/>
        </w:rPr>
        <w:t>torto, essendo scritto: “Beati qui persecutionem patiuntur propter iustitiam”. Al</w:t>
      </w:r>
      <w:r>
        <w:rPr>
          <w:sz w:val="28"/>
          <w:szCs w:val="28"/>
        </w:rPr>
        <w:t>l’</w:t>
      </w:r>
      <w:r w:rsidR="00AA1854" w:rsidRPr="00AA1854">
        <w:rPr>
          <w:sz w:val="28"/>
          <w:szCs w:val="28"/>
        </w:rPr>
        <w:t xml:space="preserve">incontro per quelli che </w:t>
      </w:r>
      <w:r>
        <w:rPr>
          <w:sz w:val="28"/>
          <w:szCs w:val="28"/>
        </w:rPr>
        <w:t>l’</w:t>
      </w:r>
      <w:r w:rsidR="00AA1854" w:rsidRPr="00AA1854">
        <w:rPr>
          <w:sz w:val="28"/>
          <w:szCs w:val="28"/>
        </w:rPr>
        <w:t>adoravano, et toccandogli la veste gli baciavano le mani proprie, riceveva grandissimo dolore, et si affliggeva, perché si teneva vile, abietto,</w:t>
      </w:r>
      <w:r>
        <w:rPr>
          <w:sz w:val="28"/>
          <w:szCs w:val="28"/>
        </w:rPr>
        <w:t xml:space="preserve"> </w:t>
      </w:r>
      <w:r w:rsidR="00AA1854" w:rsidRPr="00AA1854">
        <w:rPr>
          <w:sz w:val="28"/>
          <w:szCs w:val="28"/>
        </w:rPr>
        <w:t>gran peccatore, et indegnissimo di simili honori”</w:t>
      </w:r>
      <w:r>
        <w:rPr>
          <w:rStyle w:val="Rimandonotaapidipagina"/>
          <w:sz w:val="28"/>
          <w:szCs w:val="28"/>
        </w:rPr>
        <w:footnoteReference w:id="9"/>
      </w:r>
      <w:r w:rsidR="00AA1854" w:rsidRPr="00AA1854">
        <w:rPr>
          <w:sz w:val="28"/>
          <w:szCs w:val="28"/>
        </w:rPr>
        <w:t>.</w:t>
      </w:r>
    </w:p>
    <w:p w:rsidR="00AA1854" w:rsidRPr="00AA1854" w:rsidRDefault="008A4E94" w:rsidP="00AA1854">
      <w:pPr>
        <w:ind w:right="1133"/>
        <w:jc w:val="both"/>
        <w:rPr>
          <w:sz w:val="28"/>
          <w:szCs w:val="28"/>
        </w:rPr>
      </w:pPr>
      <w:r>
        <w:rPr>
          <w:sz w:val="28"/>
          <w:szCs w:val="28"/>
        </w:rPr>
        <w:tab/>
      </w:r>
      <w:r w:rsidR="00AA1854" w:rsidRPr="00AA1854">
        <w:rPr>
          <w:sz w:val="28"/>
          <w:szCs w:val="28"/>
        </w:rPr>
        <w:t>Anche a Milano Girolamo si diede subito al suo consueto</w:t>
      </w:r>
      <w:r>
        <w:rPr>
          <w:sz w:val="28"/>
          <w:szCs w:val="28"/>
        </w:rPr>
        <w:t xml:space="preserve"> </w:t>
      </w:r>
      <w:r w:rsidR="00AA1854" w:rsidRPr="00AA1854">
        <w:rPr>
          <w:sz w:val="28"/>
          <w:szCs w:val="28"/>
        </w:rPr>
        <w:t>lavoro.</w:t>
      </w:r>
    </w:p>
    <w:p w:rsidR="00AA1854" w:rsidRDefault="008A4E94" w:rsidP="00AA1854">
      <w:pPr>
        <w:ind w:right="1133"/>
        <w:jc w:val="both"/>
        <w:rPr>
          <w:sz w:val="28"/>
          <w:szCs w:val="28"/>
        </w:rPr>
      </w:pPr>
      <w:r>
        <w:rPr>
          <w:sz w:val="28"/>
          <w:szCs w:val="28"/>
        </w:rPr>
        <w:tab/>
      </w:r>
      <w:r w:rsidR="00AA1854" w:rsidRPr="00AA1854">
        <w:rPr>
          <w:sz w:val="28"/>
          <w:szCs w:val="28"/>
        </w:rPr>
        <w:t>I primi orfani pare siano stati ricoverati “in fornicibus" della</w:t>
      </w:r>
      <w:r>
        <w:rPr>
          <w:sz w:val="28"/>
          <w:szCs w:val="28"/>
        </w:rPr>
        <w:t xml:space="preserve"> </w:t>
      </w:r>
      <w:r w:rsidR="00AA1854" w:rsidRPr="00AA1854">
        <w:rPr>
          <w:sz w:val="28"/>
          <w:szCs w:val="28"/>
        </w:rPr>
        <w:t>chiesa del S. Sepolcro, la sede dell</w:t>
      </w:r>
      <w:r>
        <w:rPr>
          <w:sz w:val="28"/>
          <w:szCs w:val="28"/>
        </w:rPr>
        <w:t>’</w:t>
      </w:r>
      <w:r w:rsidR="00AA1854" w:rsidRPr="00AA1854">
        <w:rPr>
          <w:sz w:val="28"/>
          <w:szCs w:val="28"/>
        </w:rPr>
        <w:t>opera di Santa Corona</w:t>
      </w:r>
      <w:r>
        <w:rPr>
          <w:rStyle w:val="Rimandonotaapidipagina"/>
          <w:sz w:val="28"/>
          <w:szCs w:val="28"/>
        </w:rPr>
        <w:footnoteReference w:id="10"/>
      </w:r>
      <w:r w:rsidR="00AA1854" w:rsidRPr="00AA1854">
        <w:rPr>
          <w:sz w:val="28"/>
          <w:szCs w:val="28"/>
        </w:rPr>
        <w:t>:</w:t>
      </w:r>
      <w:r w:rsidR="00A60903">
        <w:rPr>
          <w:sz w:val="28"/>
          <w:szCs w:val="28"/>
        </w:rPr>
        <w:t xml:space="preserve"> </w:t>
      </w:r>
      <w:r w:rsidR="00AA1854" w:rsidRPr="00AA1854">
        <w:rPr>
          <w:sz w:val="28"/>
          <w:szCs w:val="28"/>
        </w:rPr>
        <w:t>“sopra le volte”, dice un antico memoriale</w:t>
      </w:r>
      <w:r w:rsidR="00A60903">
        <w:rPr>
          <w:rStyle w:val="Rimandonotaapidipagina"/>
          <w:sz w:val="28"/>
          <w:szCs w:val="28"/>
        </w:rPr>
        <w:footnoteReference w:id="11"/>
      </w:r>
      <w:r w:rsidR="00AA1854" w:rsidRPr="00AA1854">
        <w:rPr>
          <w:sz w:val="28"/>
          <w:szCs w:val="28"/>
        </w:rPr>
        <w:t>, “nella parte sotterranea", proporrebbero di tradurre altri</w:t>
      </w:r>
      <w:r w:rsidR="00A60903">
        <w:rPr>
          <w:rStyle w:val="Rimandonotaapidipagina"/>
          <w:sz w:val="28"/>
          <w:szCs w:val="28"/>
        </w:rPr>
        <w:footnoteReference w:id="12"/>
      </w:r>
      <w:r w:rsidR="00E9480E">
        <w:rPr>
          <w:sz w:val="28"/>
          <w:szCs w:val="28"/>
        </w:rPr>
        <w:t>.</w:t>
      </w:r>
    </w:p>
    <w:p w:rsidR="00AA1854" w:rsidRDefault="00AA1854" w:rsidP="00AA1854">
      <w:pPr>
        <w:ind w:right="1133"/>
        <w:jc w:val="right"/>
        <w:rPr>
          <w:sz w:val="28"/>
          <w:szCs w:val="28"/>
        </w:rPr>
      </w:pPr>
      <w:r>
        <w:rPr>
          <w:sz w:val="28"/>
          <w:szCs w:val="28"/>
        </w:rPr>
        <w:t>pag. 137</w:t>
      </w:r>
    </w:p>
    <w:p w:rsidR="00AA1854" w:rsidRPr="00AA1854" w:rsidRDefault="00E9480E" w:rsidP="00AA1854">
      <w:pPr>
        <w:ind w:right="1133"/>
        <w:jc w:val="both"/>
        <w:rPr>
          <w:sz w:val="28"/>
          <w:szCs w:val="28"/>
        </w:rPr>
      </w:pPr>
      <w:r>
        <w:rPr>
          <w:sz w:val="28"/>
          <w:szCs w:val="28"/>
        </w:rPr>
        <w:lastRenderedPageBreak/>
        <w:tab/>
      </w:r>
      <w:r w:rsidR="00AA1854" w:rsidRPr="00AA1854">
        <w:rPr>
          <w:sz w:val="28"/>
          <w:szCs w:val="28"/>
        </w:rPr>
        <w:t>Dai “fornices” di Santo Sepolcro passò ad una abitazione</w:t>
      </w:r>
      <w:r>
        <w:rPr>
          <w:sz w:val="28"/>
          <w:szCs w:val="28"/>
        </w:rPr>
        <w:t xml:space="preserve"> </w:t>
      </w:r>
      <w:r w:rsidR="00AA1854" w:rsidRPr="00AA1854">
        <w:rPr>
          <w:sz w:val="28"/>
          <w:szCs w:val="28"/>
        </w:rPr>
        <w:t>“ruinosa”</w:t>
      </w:r>
      <w:r>
        <w:rPr>
          <w:rStyle w:val="Rimandonotaapidipagina"/>
          <w:sz w:val="28"/>
          <w:szCs w:val="28"/>
        </w:rPr>
        <w:footnoteReference w:id="13"/>
      </w:r>
      <w:r w:rsidR="00AA1854" w:rsidRPr="00AA1854">
        <w:rPr>
          <w:sz w:val="28"/>
          <w:szCs w:val="28"/>
        </w:rPr>
        <w:t>', che si trovava in località di San Pietro al Cornaredo.</w:t>
      </w:r>
      <w:r>
        <w:rPr>
          <w:sz w:val="28"/>
          <w:szCs w:val="28"/>
        </w:rPr>
        <w:t xml:space="preserve"> </w:t>
      </w:r>
      <w:r w:rsidR="00AA1854" w:rsidRPr="00AA1854">
        <w:rPr>
          <w:sz w:val="28"/>
          <w:szCs w:val="28"/>
        </w:rPr>
        <w:t>Poi, essendo rimasto disabitato l</w:t>
      </w:r>
      <w:r>
        <w:rPr>
          <w:sz w:val="28"/>
          <w:szCs w:val="28"/>
        </w:rPr>
        <w:t>’</w:t>
      </w:r>
      <w:r w:rsidR="00AA1854" w:rsidRPr="00AA1854">
        <w:rPr>
          <w:sz w:val="28"/>
          <w:szCs w:val="28"/>
        </w:rPr>
        <w:t>ospedale di san Martino, di proprietà dell</w:t>
      </w:r>
      <w:r>
        <w:rPr>
          <w:sz w:val="28"/>
          <w:szCs w:val="28"/>
        </w:rPr>
        <w:t>’</w:t>
      </w:r>
      <w:r w:rsidR="00AA1854" w:rsidRPr="00AA1854">
        <w:rPr>
          <w:sz w:val="28"/>
          <w:szCs w:val="28"/>
        </w:rPr>
        <w:t>ospedale maggiore, dove venivano raccolti i bambini</w:t>
      </w:r>
      <w:r>
        <w:rPr>
          <w:sz w:val="28"/>
          <w:szCs w:val="28"/>
        </w:rPr>
        <w:t xml:space="preserve"> </w:t>
      </w:r>
      <w:r w:rsidR="00AA1854" w:rsidRPr="00AA1854">
        <w:rPr>
          <w:sz w:val="28"/>
          <w:szCs w:val="28"/>
        </w:rPr>
        <w:t>smarriti per la città, interpose l</w:t>
      </w:r>
      <w:r>
        <w:rPr>
          <w:sz w:val="28"/>
          <w:szCs w:val="28"/>
        </w:rPr>
        <w:t>’</w:t>
      </w:r>
      <w:r w:rsidR="00AA1854" w:rsidRPr="00AA1854">
        <w:rPr>
          <w:sz w:val="28"/>
          <w:szCs w:val="28"/>
        </w:rPr>
        <w:t>opera del duca per ottenerlo. Lo</w:t>
      </w:r>
      <w:r>
        <w:rPr>
          <w:sz w:val="28"/>
          <w:szCs w:val="28"/>
        </w:rPr>
        <w:t xml:space="preserve"> </w:t>
      </w:r>
      <w:r w:rsidR="00AA1854" w:rsidRPr="00AA1854">
        <w:rPr>
          <w:sz w:val="28"/>
          <w:szCs w:val="28"/>
        </w:rPr>
        <w:t>ebbe infatti in affitto, ad un canone di L. 155 imperiali annue,</w:t>
      </w:r>
      <w:r>
        <w:rPr>
          <w:sz w:val="28"/>
          <w:szCs w:val="28"/>
        </w:rPr>
        <w:t xml:space="preserve"> </w:t>
      </w:r>
      <w:r w:rsidR="00AA1854" w:rsidRPr="00AA1854">
        <w:rPr>
          <w:sz w:val="28"/>
          <w:szCs w:val="28"/>
        </w:rPr>
        <w:t>che il duca stesso si impegn</w:t>
      </w:r>
      <w:r>
        <w:rPr>
          <w:sz w:val="28"/>
          <w:szCs w:val="28"/>
        </w:rPr>
        <w:t>ò</w:t>
      </w:r>
      <w:r w:rsidR="00AA1854" w:rsidRPr="00AA1854">
        <w:rPr>
          <w:sz w:val="28"/>
          <w:szCs w:val="28"/>
        </w:rPr>
        <w:t xml:space="preserve"> a pagare</w:t>
      </w:r>
      <w:r>
        <w:rPr>
          <w:rStyle w:val="Rimandonotaapidipagina"/>
          <w:sz w:val="28"/>
          <w:szCs w:val="28"/>
        </w:rPr>
        <w:footnoteReference w:id="14"/>
      </w:r>
      <w:r w:rsidR="00AA1854" w:rsidRPr="00AA1854">
        <w:rPr>
          <w:sz w:val="28"/>
          <w:szCs w:val="28"/>
        </w:rPr>
        <w:t>.</w:t>
      </w:r>
    </w:p>
    <w:p w:rsidR="00AA1854" w:rsidRPr="00AA1854" w:rsidRDefault="00E9480E" w:rsidP="00AA1854">
      <w:pPr>
        <w:ind w:right="1133"/>
        <w:jc w:val="both"/>
        <w:rPr>
          <w:sz w:val="28"/>
          <w:szCs w:val="28"/>
        </w:rPr>
      </w:pPr>
      <w:r>
        <w:rPr>
          <w:sz w:val="28"/>
          <w:szCs w:val="28"/>
        </w:rPr>
        <w:tab/>
      </w:r>
      <w:r w:rsidR="00AA1854" w:rsidRPr="00AA1854">
        <w:rPr>
          <w:sz w:val="28"/>
          <w:szCs w:val="28"/>
        </w:rPr>
        <w:t>Nacquero così i “Martinitt", uno dei più gloriosi istituti di</w:t>
      </w:r>
      <w:r>
        <w:rPr>
          <w:sz w:val="28"/>
          <w:szCs w:val="28"/>
        </w:rPr>
        <w:t xml:space="preserve"> </w:t>
      </w:r>
      <w:r w:rsidR="00AA1854" w:rsidRPr="00AA1854">
        <w:rPr>
          <w:sz w:val="28"/>
          <w:szCs w:val="28"/>
        </w:rPr>
        <w:t>beneficenza che ebbe l</w:t>
      </w:r>
      <w:r>
        <w:rPr>
          <w:sz w:val="28"/>
          <w:szCs w:val="28"/>
        </w:rPr>
        <w:t>’</w:t>
      </w:r>
      <w:r w:rsidR="00AA1854" w:rsidRPr="00AA1854">
        <w:rPr>
          <w:sz w:val="28"/>
          <w:szCs w:val="28"/>
        </w:rPr>
        <w:t>Ita</w:t>
      </w:r>
      <w:r>
        <w:rPr>
          <w:sz w:val="28"/>
          <w:szCs w:val="28"/>
        </w:rPr>
        <w:t>l</w:t>
      </w:r>
      <w:r w:rsidR="00AA1854" w:rsidRPr="00AA1854">
        <w:rPr>
          <w:sz w:val="28"/>
          <w:szCs w:val="28"/>
        </w:rPr>
        <w:t>ia“</w:t>
      </w:r>
      <w:r>
        <w:rPr>
          <w:rStyle w:val="Rimandonotaapidipagina"/>
          <w:sz w:val="28"/>
          <w:szCs w:val="28"/>
        </w:rPr>
        <w:footnoteReference w:id="15"/>
      </w:r>
      <w:r w:rsidR="00AA1854" w:rsidRPr="00AA1854">
        <w:rPr>
          <w:sz w:val="28"/>
          <w:szCs w:val="28"/>
        </w:rPr>
        <w:t>.</w:t>
      </w:r>
    </w:p>
    <w:p w:rsidR="00AA1854" w:rsidRPr="00AA1854" w:rsidRDefault="007D0320" w:rsidP="00AA1854">
      <w:pPr>
        <w:ind w:right="1133"/>
        <w:jc w:val="both"/>
        <w:rPr>
          <w:sz w:val="28"/>
          <w:szCs w:val="28"/>
        </w:rPr>
      </w:pPr>
      <w:r>
        <w:rPr>
          <w:sz w:val="28"/>
          <w:szCs w:val="28"/>
        </w:rPr>
        <w:tab/>
      </w:r>
      <w:r w:rsidR="00AA1854" w:rsidRPr="00AA1854">
        <w:rPr>
          <w:sz w:val="28"/>
          <w:szCs w:val="28"/>
        </w:rPr>
        <w:t>Girolamo raccolse anche le orfane. Dapprima le alloggio nella</w:t>
      </w:r>
      <w:r>
        <w:rPr>
          <w:sz w:val="28"/>
          <w:szCs w:val="28"/>
        </w:rPr>
        <w:t xml:space="preserve"> </w:t>
      </w:r>
      <w:r w:rsidR="00AA1854" w:rsidRPr="00AA1854">
        <w:rPr>
          <w:sz w:val="28"/>
          <w:szCs w:val="28"/>
        </w:rPr>
        <w:t>stessa casa dei maschi, poi, man mano che Fopera si andava sistemando, le trasferì in una casa vicina a S. Spirito. Anche a Milano</w:t>
      </w:r>
      <w:r>
        <w:rPr>
          <w:sz w:val="28"/>
          <w:szCs w:val="28"/>
        </w:rPr>
        <w:t xml:space="preserve"> </w:t>
      </w:r>
      <w:r w:rsidR="00AA1854" w:rsidRPr="00AA1854">
        <w:rPr>
          <w:sz w:val="28"/>
          <w:szCs w:val="28"/>
        </w:rPr>
        <w:t>trovò delle nobili signore alle quali afﬁdare l'educazione di queste</w:t>
      </w:r>
      <w:r>
        <w:rPr>
          <w:sz w:val="28"/>
          <w:szCs w:val="28"/>
        </w:rPr>
        <w:t xml:space="preserve"> </w:t>
      </w:r>
      <w:r w:rsidR="00AA1854" w:rsidRPr="00AA1854">
        <w:rPr>
          <w:sz w:val="28"/>
          <w:szCs w:val="28"/>
        </w:rPr>
        <w:t>bambine e appositamente, perché fosse di esempio alle altre, fece</w:t>
      </w:r>
      <w:r>
        <w:rPr>
          <w:sz w:val="28"/>
          <w:szCs w:val="28"/>
        </w:rPr>
        <w:t xml:space="preserve"> </w:t>
      </w:r>
      <w:r w:rsidR="00AA1854" w:rsidRPr="00AA1854">
        <w:rPr>
          <w:sz w:val="28"/>
          <w:szCs w:val="28"/>
        </w:rPr>
        <w:t>venire da Bergamo una orfanella di dieci anni, certa Bona de Zenti</w:t>
      </w:r>
      <w:r>
        <w:rPr>
          <w:rStyle w:val="Rimandonotaapidipagina"/>
          <w:sz w:val="28"/>
          <w:szCs w:val="28"/>
        </w:rPr>
        <w:footnoteReference w:id="16"/>
      </w:r>
      <w:r w:rsidR="00AA1854" w:rsidRPr="00AA1854">
        <w:rPr>
          <w:sz w:val="28"/>
          <w:szCs w:val="28"/>
        </w:rPr>
        <w:t>.</w:t>
      </w:r>
    </w:p>
    <w:p w:rsidR="00E9480E" w:rsidRDefault="007D0320" w:rsidP="00AA1854">
      <w:pPr>
        <w:ind w:right="1133"/>
        <w:jc w:val="both"/>
        <w:rPr>
          <w:sz w:val="28"/>
          <w:szCs w:val="28"/>
        </w:rPr>
      </w:pPr>
      <w:r>
        <w:rPr>
          <w:sz w:val="28"/>
          <w:szCs w:val="28"/>
        </w:rPr>
        <w:tab/>
      </w:r>
      <w:r w:rsidR="00AA1854" w:rsidRPr="00AA1854">
        <w:rPr>
          <w:sz w:val="28"/>
          <w:szCs w:val="28"/>
        </w:rPr>
        <w:t>Dalla casetta di S. Spirito le orfane, nel 1542, passarono al</w:t>
      </w:r>
      <w:r>
        <w:rPr>
          <w:sz w:val="28"/>
          <w:szCs w:val="28"/>
        </w:rPr>
        <w:t xml:space="preserve"> </w:t>
      </w:r>
      <w:r w:rsidR="00AA1854" w:rsidRPr="00AA1854">
        <w:rPr>
          <w:sz w:val="28"/>
          <w:szCs w:val="28"/>
        </w:rPr>
        <w:t>monastero di Santa Caterina di Roncate, finché nel 1549 il Gran</w:t>
      </w:r>
      <w:r>
        <w:rPr>
          <w:sz w:val="28"/>
          <w:szCs w:val="28"/>
        </w:rPr>
        <w:t xml:space="preserve"> </w:t>
      </w:r>
      <w:r w:rsidR="00AA1854" w:rsidRPr="00AA1854">
        <w:rPr>
          <w:sz w:val="28"/>
          <w:szCs w:val="28"/>
        </w:rPr>
        <w:t>Cancelliere Taverna fece costruire e donò una casetta da cui venne</w:t>
      </w:r>
      <w:r>
        <w:rPr>
          <w:sz w:val="28"/>
          <w:szCs w:val="28"/>
        </w:rPr>
        <w:t xml:space="preserve"> </w:t>
      </w:r>
      <w:r w:rsidR="00AA1854" w:rsidRPr="00AA1854">
        <w:rPr>
          <w:sz w:val="28"/>
          <w:szCs w:val="28"/>
        </w:rPr>
        <w:t xml:space="preserve">a svilupparsi poi </w:t>
      </w:r>
      <w:r>
        <w:rPr>
          <w:sz w:val="28"/>
          <w:szCs w:val="28"/>
        </w:rPr>
        <w:t>l’</w:t>
      </w:r>
      <w:r w:rsidR="00AA1854" w:rsidRPr="00AA1854">
        <w:rPr>
          <w:sz w:val="28"/>
          <w:szCs w:val="28"/>
        </w:rPr>
        <w:t>orfanotroﬁo di</w:t>
      </w:r>
      <w:r w:rsidR="00E9480E">
        <w:rPr>
          <w:sz w:val="28"/>
          <w:szCs w:val="28"/>
        </w:rPr>
        <w:t xml:space="preserve"> Santa Caterina in Porta Nuova</w:t>
      </w:r>
      <w:r>
        <w:rPr>
          <w:rStyle w:val="Rimandonotaapidipagina"/>
          <w:sz w:val="28"/>
          <w:szCs w:val="28"/>
        </w:rPr>
        <w:footnoteReference w:id="17"/>
      </w:r>
      <w:r>
        <w:rPr>
          <w:sz w:val="28"/>
          <w:szCs w:val="28"/>
        </w:rPr>
        <w:t>.</w:t>
      </w:r>
    </w:p>
    <w:p w:rsidR="00AA1854" w:rsidRPr="00AA1854" w:rsidRDefault="00E9480E" w:rsidP="00AA1854">
      <w:pPr>
        <w:ind w:right="1133"/>
        <w:jc w:val="both"/>
        <w:rPr>
          <w:sz w:val="28"/>
          <w:szCs w:val="28"/>
        </w:rPr>
      </w:pPr>
      <w:r w:rsidRPr="00AA1854">
        <w:rPr>
          <w:sz w:val="28"/>
          <w:szCs w:val="28"/>
        </w:rPr>
        <w:t xml:space="preserve"> </w:t>
      </w:r>
    </w:p>
    <w:p w:rsidR="00AA1854" w:rsidRDefault="00AA1854" w:rsidP="00AA1854">
      <w:pPr>
        <w:ind w:right="1133"/>
        <w:jc w:val="right"/>
        <w:rPr>
          <w:sz w:val="28"/>
          <w:szCs w:val="28"/>
        </w:rPr>
      </w:pPr>
      <w:r>
        <w:rPr>
          <w:sz w:val="28"/>
          <w:szCs w:val="28"/>
        </w:rPr>
        <w:t>pag. 138</w:t>
      </w:r>
    </w:p>
    <w:p w:rsidR="00950EAC" w:rsidRPr="00950EAC" w:rsidRDefault="007D0320" w:rsidP="00950EAC">
      <w:pPr>
        <w:ind w:right="1133"/>
        <w:jc w:val="both"/>
        <w:rPr>
          <w:sz w:val="28"/>
          <w:szCs w:val="28"/>
        </w:rPr>
      </w:pPr>
      <w:r>
        <w:rPr>
          <w:sz w:val="28"/>
          <w:szCs w:val="28"/>
        </w:rPr>
        <w:lastRenderedPageBreak/>
        <w:tab/>
      </w:r>
      <w:r w:rsidR="00950EAC" w:rsidRPr="00950EAC">
        <w:rPr>
          <w:sz w:val="28"/>
          <w:szCs w:val="28"/>
        </w:rPr>
        <w:t>Istituì anche l'opera delle convertite a Milano? Così testimoniò ai processi apostolici, nel 1625, Paolo da Seriate, un religioso laico somasco di 95 anni, che era stato uno degli orfanelli raccolti da Girolamo</w:t>
      </w:r>
      <w:r>
        <w:rPr>
          <w:rStyle w:val="Rimandonotaapidipagina"/>
          <w:sz w:val="28"/>
          <w:szCs w:val="28"/>
        </w:rPr>
        <w:footnoteReference w:id="18"/>
      </w:r>
      <w:r w:rsidR="00950EAC" w:rsidRPr="00950EAC">
        <w:rPr>
          <w:sz w:val="28"/>
          <w:szCs w:val="28"/>
        </w:rPr>
        <w:t>.</w:t>
      </w:r>
    </w:p>
    <w:p w:rsidR="00950EAC" w:rsidRPr="00950EAC" w:rsidRDefault="00D55EC1" w:rsidP="00950EAC">
      <w:pPr>
        <w:ind w:right="1133"/>
        <w:jc w:val="both"/>
        <w:rPr>
          <w:sz w:val="28"/>
          <w:szCs w:val="28"/>
        </w:rPr>
      </w:pPr>
      <w:r>
        <w:rPr>
          <w:sz w:val="28"/>
          <w:szCs w:val="28"/>
        </w:rPr>
        <w:tab/>
      </w:r>
      <w:r w:rsidR="00950EAC" w:rsidRPr="00950EAC">
        <w:rPr>
          <w:sz w:val="28"/>
          <w:szCs w:val="28"/>
        </w:rPr>
        <w:t>I biografi parlano anche di una peste che avrebbe afflitto</w:t>
      </w:r>
      <w:r>
        <w:rPr>
          <w:sz w:val="28"/>
          <w:szCs w:val="28"/>
        </w:rPr>
        <w:t xml:space="preserve"> </w:t>
      </w:r>
      <w:r w:rsidR="00950EAC" w:rsidRPr="00950EAC">
        <w:rPr>
          <w:sz w:val="28"/>
          <w:szCs w:val="28"/>
        </w:rPr>
        <w:t>Milano nel 1534</w:t>
      </w:r>
      <w:r>
        <w:rPr>
          <w:rStyle w:val="Rimandonotaapidipagina"/>
          <w:sz w:val="28"/>
          <w:szCs w:val="28"/>
        </w:rPr>
        <w:footnoteReference w:id="19"/>
      </w:r>
      <w:r w:rsidR="00950EAC" w:rsidRPr="00950EAC">
        <w:rPr>
          <w:sz w:val="28"/>
          <w:szCs w:val="28"/>
        </w:rPr>
        <w:t>, durante la quale Girolamo si sarebbe prodigato nella cura dei colpiti dal male, e aggiungono che a Milano fu</w:t>
      </w:r>
      <w:r>
        <w:rPr>
          <w:sz w:val="28"/>
          <w:szCs w:val="28"/>
        </w:rPr>
        <w:t xml:space="preserve"> </w:t>
      </w:r>
      <w:r w:rsidR="00950EAC" w:rsidRPr="00950EAC">
        <w:rPr>
          <w:sz w:val="28"/>
          <w:szCs w:val="28"/>
        </w:rPr>
        <w:t>ritenuto come un segno della benedizione di Dio sulla sua opera</w:t>
      </w:r>
      <w:r>
        <w:rPr>
          <w:sz w:val="28"/>
          <w:szCs w:val="28"/>
        </w:rPr>
        <w:t xml:space="preserve"> </w:t>
      </w:r>
      <w:r w:rsidR="00950EAC" w:rsidRPr="00950EAC">
        <w:rPr>
          <w:sz w:val="28"/>
          <w:szCs w:val="28"/>
        </w:rPr>
        <w:t>il fatto che nessuno dei ricoverati nelle sue istituzioni morì</w:t>
      </w:r>
      <w:r>
        <w:rPr>
          <w:rStyle w:val="Rimandonotaapidipagina"/>
          <w:sz w:val="28"/>
          <w:szCs w:val="28"/>
        </w:rPr>
        <w:footnoteReference w:id="20"/>
      </w:r>
      <w:r w:rsidR="00950EAC" w:rsidRPr="00950EAC">
        <w:rPr>
          <w:sz w:val="28"/>
          <w:szCs w:val="28"/>
        </w:rPr>
        <w:t>.</w:t>
      </w:r>
    </w:p>
    <w:p w:rsidR="00950EAC" w:rsidRDefault="00D55EC1" w:rsidP="00950EAC">
      <w:pPr>
        <w:ind w:right="1133"/>
        <w:jc w:val="both"/>
        <w:rPr>
          <w:sz w:val="28"/>
          <w:szCs w:val="28"/>
        </w:rPr>
      </w:pPr>
      <w:r>
        <w:rPr>
          <w:sz w:val="28"/>
          <w:szCs w:val="28"/>
        </w:rPr>
        <w:tab/>
      </w:r>
      <w:r w:rsidR="00950EAC" w:rsidRPr="00950EAC">
        <w:rPr>
          <w:sz w:val="28"/>
          <w:szCs w:val="28"/>
        </w:rPr>
        <w:t xml:space="preserve">Si ricordano tra coloro che </w:t>
      </w:r>
      <w:r>
        <w:rPr>
          <w:sz w:val="28"/>
          <w:szCs w:val="28"/>
        </w:rPr>
        <w:t>l’aiutarono il protonotario apo</w:t>
      </w:r>
      <w:r w:rsidR="00950EAC" w:rsidRPr="00950EAC">
        <w:rPr>
          <w:sz w:val="28"/>
          <w:szCs w:val="28"/>
        </w:rPr>
        <w:t>stolico Federico Panigarola e alcuni devoti laici fra i quali Francesco Croce, un dottore, Girolamo Calchi, fondatore di una</w:t>
      </w:r>
      <w:r>
        <w:rPr>
          <w:sz w:val="28"/>
          <w:szCs w:val="28"/>
        </w:rPr>
        <w:t xml:space="preserve"> </w:t>
      </w:r>
      <w:r w:rsidR="00950EAC" w:rsidRPr="00950EAC">
        <w:rPr>
          <w:sz w:val="28"/>
          <w:szCs w:val="28"/>
        </w:rPr>
        <w:t>Scuola per fanciulli poveri, e Ambrogio Schieppato</w:t>
      </w:r>
      <w:r>
        <w:rPr>
          <w:rStyle w:val="Rimandonotaapidipagina"/>
          <w:sz w:val="28"/>
          <w:szCs w:val="28"/>
        </w:rPr>
        <w:footnoteReference w:id="21"/>
      </w:r>
      <w:r w:rsidR="00950EAC" w:rsidRPr="00950EAC">
        <w:rPr>
          <w:sz w:val="28"/>
          <w:szCs w:val="28"/>
        </w:rPr>
        <w:t>.</w:t>
      </w:r>
    </w:p>
    <w:p w:rsidR="0042772E" w:rsidRDefault="0042772E" w:rsidP="00950EAC">
      <w:pPr>
        <w:ind w:right="1133"/>
        <w:jc w:val="both"/>
        <w:rPr>
          <w:sz w:val="28"/>
          <w:szCs w:val="28"/>
        </w:rPr>
      </w:pPr>
    </w:p>
    <w:p w:rsidR="0042772E" w:rsidRDefault="0042772E" w:rsidP="00950EAC">
      <w:pPr>
        <w:ind w:right="1133"/>
        <w:jc w:val="both"/>
        <w:rPr>
          <w:sz w:val="28"/>
          <w:szCs w:val="28"/>
        </w:rPr>
      </w:pPr>
    </w:p>
    <w:p w:rsidR="0042772E" w:rsidRDefault="0042772E" w:rsidP="00950EAC">
      <w:pPr>
        <w:ind w:right="1133"/>
        <w:jc w:val="both"/>
        <w:rPr>
          <w:sz w:val="28"/>
          <w:szCs w:val="28"/>
        </w:rPr>
      </w:pPr>
    </w:p>
    <w:p w:rsidR="0042772E" w:rsidRDefault="0042772E">
      <w:pPr>
        <w:rPr>
          <w:sz w:val="28"/>
          <w:szCs w:val="28"/>
        </w:rPr>
      </w:pPr>
      <w:r>
        <w:rPr>
          <w:sz w:val="28"/>
          <w:szCs w:val="28"/>
        </w:rPr>
        <w:br w:type="page"/>
      </w:r>
    </w:p>
    <w:p w:rsidR="0042772E" w:rsidRPr="0042772E" w:rsidRDefault="0042772E" w:rsidP="0042772E">
      <w:pPr>
        <w:ind w:right="1133"/>
        <w:jc w:val="both"/>
        <w:rPr>
          <w:sz w:val="28"/>
          <w:szCs w:val="28"/>
        </w:rPr>
      </w:pPr>
      <w:r w:rsidRPr="0042772E">
        <w:rPr>
          <w:sz w:val="28"/>
          <w:szCs w:val="28"/>
        </w:rPr>
        <w:lastRenderedPageBreak/>
        <w:t>AGGIUNTA n. 1</w:t>
      </w:r>
    </w:p>
    <w:p w:rsidR="0042772E" w:rsidRDefault="0042772E" w:rsidP="0042772E">
      <w:pPr>
        <w:ind w:right="1133"/>
        <w:jc w:val="both"/>
        <w:rPr>
          <w:sz w:val="28"/>
          <w:szCs w:val="28"/>
        </w:rPr>
      </w:pPr>
      <w:r w:rsidRPr="0042772E">
        <w:rPr>
          <w:sz w:val="28"/>
          <w:szCs w:val="28"/>
        </w:rPr>
        <w:t>DOMENICO SAULI</w:t>
      </w:r>
    </w:p>
    <w:p w:rsidR="0042772E" w:rsidRDefault="0042772E" w:rsidP="0042772E">
      <w:pPr>
        <w:ind w:right="1133"/>
        <w:jc w:val="center"/>
        <w:rPr>
          <w:sz w:val="28"/>
          <w:szCs w:val="28"/>
        </w:rPr>
      </w:pPr>
      <w:r>
        <w:rPr>
          <w:noProof/>
          <w:sz w:val="28"/>
          <w:szCs w:val="28"/>
          <w:lang w:eastAsia="it-IT"/>
        </w:rPr>
        <w:drawing>
          <wp:inline distT="0" distB="0" distL="0" distR="0" wp14:anchorId="6A8C7080">
            <wp:extent cx="4417743" cy="7504385"/>
            <wp:effectExtent l="0" t="0" r="1905"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764" cy="7507818"/>
                    </a:xfrm>
                    <a:prstGeom prst="rect">
                      <a:avLst/>
                    </a:prstGeom>
                    <a:noFill/>
                  </pic:spPr>
                </pic:pic>
              </a:graphicData>
            </a:graphic>
          </wp:inline>
        </w:drawing>
      </w:r>
    </w:p>
    <w:p w:rsidR="0042772E" w:rsidRPr="00950EAC" w:rsidRDefault="0042772E" w:rsidP="00950EAC">
      <w:pPr>
        <w:ind w:right="1133"/>
        <w:jc w:val="both"/>
        <w:rPr>
          <w:sz w:val="28"/>
          <w:szCs w:val="28"/>
        </w:rPr>
      </w:pPr>
      <w:bookmarkStart w:id="0" w:name="_GoBack"/>
      <w:r>
        <w:rPr>
          <w:noProof/>
          <w:sz w:val="28"/>
          <w:szCs w:val="28"/>
          <w:lang w:eastAsia="it-IT"/>
        </w:rPr>
        <w:lastRenderedPageBreak/>
        <w:drawing>
          <wp:inline distT="0" distB="0" distL="0" distR="0" wp14:anchorId="1563879E">
            <wp:extent cx="5109966" cy="696278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1067" cy="6964286"/>
                    </a:xfrm>
                    <a:prstGeom prst="rect">
                      <a:avLst/>
                    </a:prstGeom>
                    <a:noFill/>
                  </pic:spPr>
                </pic:pic>
              </a:graphicData>
            </a:graphic>
          </wp:inline>
        </w:drawing>
      </w:r>
      <w:bookmarkEnd w:id="0"/>
    </w:p>
    <w:p w:rsidR="007D0320" w:rsidRDefault="007D0320" w:rsidP="00950EAC">
      <w:pPr>
        <w:ind w:right="1133"/>
        <w:jc w:val="both"/>
        <w:rPr>
          <w:sz w:val="28"/>
          <w:szCs w:val="28"/>
        </w:rPr>
      </w:pPr>
    </w:p>
    <w:p w:rsidR="007D0320" w:rsidRDefault="007D0320" w:rsidP="00950EAC">
      <w:pPr>
        <w:ind w:right="1133"/>
        <w:jc w:val="both"/>
        <w:rPr>
          <w:sz w:val="28"/>
          <w:szCs w:val="28"/>
        </w:rPr>
      </w:pPr>
    </w:p>
    <w:p w:rsidR="00AA1854" w:rsidRDefault="00AA1854" w:rsidP="00AA1854">
      <w:pPr>
        <w:ind w:right="1133"/>
        <w:jc w:val="both"/>
        <w:rPr>
          <w:sz w:val="28"/>
          <w:szCs w:val="28"/>
        </w:rPr>
      </w:pPr>
    </w:p>
    <w:p w:rsidR="00AA1854" w:rsidRPr="00647907" w:rsidRDefault="00AA1854" w:rsidP="00AA1854">
      <w:pPr>
        <w:ind w:right="1133"/>
        <w:jc w:val="both"/>
        <w:rPr>
          <w:sz w:val="28"/>
          <w:szCs w:val="28"/>
        </w:rPr>
      </w:pPr>
    </w:p>
    <w:sectPr w:rsidR="00AA1854" w:rsidRPr="0064790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729" w:rsidRDefault="00150729" w:rsidP="00AA1854">
      <w:pPr>
        <w:spacing w:after="0" w:line="240" w:lineRule="auto"/>
      </w:pPr>
      <w:r>
        <w:separator/>
      </w:r>
    </w:p>
  </w:endnote>
  <w:endnote w:type="continuationSeparator" w:id="0">
    <w:p w:rsidR="00150729" w:rsidRDefault="00150729" w:rsidP="00AA1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729" w:rsidRDefault="00150729" w:rsidP="00AA1854">
      <w:pPr>
        <w:spacing w:after="0" w:line="240" w:lineRule="auto"/>
      </w:pPr>
      <w:r>
        <w:separator/>
      </w:r>
    </w:p>
  </w:footnote>
  <w:footnote w:type="continuationSeparator" w:id="0">
    <w:p w:rsidR="00150729" w:rsidRDefault="00150729" w:rsidP="00AA1854">
      <w:pPr>
        <w:spacing w:after="0" w:line="240" w:lineRule="auto"/>
      </w:pPr>
      <w:r>
        <w:continuationSeparator/>
      </w:r>
    </w:p>
  </w:footnote>
  <w:footnote w:id="1">
    <w:p w:rsidR="00F038CC" w:rsidRDefault="00F038CC">
      <w:pPr>
        <w:pStyle w:val="Testonotaapidipagina"/>
      </w:pPr>
      <w:r>
        <w:rPr>
          <w:rStyle w:val="Rimandonotaapidipagina"/>
        </w:rPr>
        <w:footnoteRef/>
      </w:r>
      <w:r>
        <w:t xml:space="preserve"> (54) Lettera del Carafa, cit.</w:t>
      </w:r>
    </w:p>
  </w:footnote>
  <w:footnote w:id="2">
    <w:p w:rsidR="00F038CC" w:rsidRDefault="00F038CC" w:rsidP="00BC0A90">
      <w:pPr>
        <w:pStyle w:val="Testonotaapidipagina"/>
        <w:ind w:right="1133"/>
        <w:jc w:val="both"/>
      </w:pPr>
      <w:r>
        <w:rPr>
          <w:rStyle w:val="Rimandonotaapidipagina"/>
        </w:rPr>
        <w:footnoteRef/>
      </w:r>
      <w:r>
        <w:t xml:space="preserve"> (55) </w:t>
      </w:r>
      <w:r w:rsidR="00BC0A90">
        <w:t>La prima impressione che sorge spontanea alla lettura dell’Anonimo è che questo passo sia un’interpolazione. Lo fanno pensare due considerazioni: prima, che l’Anonimo non si diffonde in particolari - come invece fa nel passo in questione - per gli anni che Girolamo passò lontano da Venezia, dei quali egli ebbe solo notizia da qualche amico; seconda, il modo con cui viene inserito il brano della narrazione: “Né in questi luoghi solo mostrò la sua carità, ma più</w:t>
      </w:r>
      <w:r w:rsidR="009136FE">
        <w:t xml:space="preserve"> </w:t>
      </w:r>
      <w:r w:rsidR="009136FE" w:rsidRPr="009136FE">
        <w:t>oltre passando nel Cremonese et Cremasco, et li stesse opre facendo. Passato il fiume Adda, ecc". Segue l’episodio, terminato il quale, così riprende: “Né cessò ivi la carità sua, anzi ei buttò quel luogo in buona et christiana forma, volendo il Spirito Santo passò in Cremasca ...". Sembra quindi una ripresa del pensiero interrotto dall’introduzione dell’episodio. È possibile peròo, anche, che l'Anonimo stesso a questo punto abbia inserito il passo, traendolo forse da una lettera o comunicazione del comune amico “suo et nostro amico", che fu spettatore del fatto. Comunque sia, la notizia resta sempre sicura.</w:t>
      </w:r>
    </w:p>
  </w:footnote>
  <w:footnote w:id="3">
    <w:p w:rsidR="00BC0A90" w:rsidRDefault="00BC0A90" w:rsidP="009136FE">
      <w:pPr>
        <w:pStyle w:val="Testonotaapidipagina"/>
        <w:ind w:right="1133"/>
        <w:jc w:val="both"/>
      </w:pPr>
      <w:r>
        <w:rPr>
          <w:rStyle w:val="Rimandonotaapidipagina"/>
        </w:rPr>
        <w:footnoteRef/>
      </w:r>
      <w:r>
        <w:t xml:space="preserve"> (56)</w:t>
      </w:r>
      <w:r w:rsidR="009136FE">
        <w:t xml:space="preserve"> </w:t>
      </w:r>
      <w:r w:rsidR="009136FE" w:rsidRPr="009136FE">
        <w:t>Per un quadro della beneficenza a Milano, v. C. BASCAPÉ</w:t>
      </w:r>
      <w:r w:rsidR="009136FE" w:rsidRPr="009136FE">
        <w:rPr>
          <w:i/>
        </w:rPr>
        <w:t>, L’assistenza e la beneficenza a Milano dall’alto Medio Evo alla fine della dinastia Sforzesca</w:t>
      </w:r>
      <w:r w:rsidR="009136FE" w:rsidRPr="009136FE">
        <w:t xml:space="preserve">, in Storia di Milano, Milano 1957, VIII, pagg. 389-418, con </w:t>
      </w:r>
      <w:r w:rsidR="009136FE">
        <w:t>l’</w:t>
      </w:r>
      <w:r w:rsidR="009136FE" w:rsidRPr="009136FE">
        <w:t>abbondante bibliografia citata.</w:t>
      </w:r>
    </w:p>
  </w:footnote>
  <w:footnote w:id="4">
    <w:p w:rsidR="009136FE" w:rsidRDefault="009136FE" w:rsidP="009136FE">
      <w:pPr>
        <w:pStyle w:val="Testonotaapidipagina"/>
        <w:ind w:right="1133"/>
        <w:jc w:val="both"/>
      </w:pPr>
      <w:r>
        <w:rPr>
          <w:rStyle w:val="Rimandonotaapidipagina"/>
        </w:rPr>
        <w:footnoteRef/>
      </w:r>
      <w:r>
        <w:t xml:space="preserve"> (57) </w:t>
      </w:r>
      <w:r w:rsidRPr="009136FE">
        <w:t xml:space="preserve">Il Bellotto promosse pure nella chiesa del S. Sepolcro nel 1527 la devozione alle Quarantore e vi istituì una scuola di uomini </w:t>
      </w:r>
      <w:r w:rsidRPr="000B1C80">
        <w:t xml:space="preserve">e donne che avessero come scopo la preghiera espiatoria. Cfr. O. PREMOLI, </w:t>
      </w:r>
      <w:r w:rsidRPr="000B1C80">
        <w:rPr>
          <w:i/>
        </w:rPr>
        <w:t>Storia dei Barnabiti nel ‘50</w:t>
      </w:r>
      <w:r w:rsidRPr="009136FE">
        <w:t>0, Roma 1913, pagg. 7 e segg., 407 e segg.; A. DE SANTI,</w:t>
      </w:r>
      <w:r w:rsidR="000B1C80">
        <w:t xml:space="preserve"> </w:t>
      </w:r>
      <w:r w:rsidRPr="000B1C80">
        <w:rPr>
          <w:i/>
        </w:rPr>
        <w:t>L’orazione delle quarantore,</w:t>
      </w:r>
      <w:r w:rsidRPr="009136FE">
        <w:t xml:space="preserve"> Roma 1919, pagg. 15 e segg.</w:t>
      </w:r>
    </w:p>
  </w:footnote>
  <w:footnote w:id="5">
    <w:p w:rsidR="003C0A3A" w:rsidRDefault="003C0A3A" w:rsidP="003C0A3A">
      <w:pPr>
        <w:pStyle w:val="Testonotaapidipagina"/>
        <w:ind w:right="1133"/>
        <w:jc w:val="both"/>
      </w:pPr>
      <w:r>
        <w:rPr>
          <w:rStyle w:val="Rimandonotaapidipagina"/>
        </w:rPr>
        <w:footnoteRef/>
      </w:r>
      <w:r>
        <w:t xml:space="preserve"> (58) </w:t>
      </w:r>
      <w:r w:rsidRPr="003C0A3A">
        <w:t>Lettera cit. del Carafa a Gaetano, 1. cit. La lettera di Francesco II Sforza si deve per ora considerare smarrita</w:t>
      </w:r>
    </w:p>
  </w:footnote>
  <w:footnote w:id="6">
    <w:p w:rsidR="003C0A3A" w:rsidRDefault="003C0A3A" w:rsidP="003C0A3A">
      <w:pPr>
        <w:pStyle w:val="Testonotaapidipagina"/>
        <w:ind w:right="1133"/>
        <w:jc w:val="both"/>
      </w:pPr>
      <w:r>
        <w:rPr>
          <w:rStyle w:val="Rimandonotaapidipagina"/>
        </w:rPr>
        <w:footnoteRef/>
      </w:r>
      <w:r>
        <w:t xml:space="preserve"> (59) </w:t>
      </w:r>
      <w:r w:rsidRPr="003C0A3A">
        <w:t xml:space="preserve">G. BASADONNA, </w:t>
      </w:r>
      <w:r w:rsidRPr="003C0A3A">
        <w:rPr>
          <w:i/>
        </w:rPr>
        <w:t>Relazione della stato di Milano del 1533</w:t>
      </w:r>
      <w:r w:rsidRPr="003C0A3A">
        <w:t xml:space="preserve">, in </w:t>
      </w:r>
      <w:r w:rsidRPr="003C0A3A">
        <w:rPr>
          <w:i/>
        </w:rPr>
        <w:t>Relazioni degli Ambasciatori veneti al Senato,</w:t>
      </w:r>
      <w:r w:rsidRPr="003C0A3A">
        <w:t xml:space="preserve"> a cura di A. Segarizzi, ll, Bari l913, pag. 38.</w:t>
      </w:r>
    </w:p>
  </w:footnote>
  <w:footnote w:id="7">
    <w:p w:rsidR="003C0A3A" w:rsidRDefault="003C0A3A">
      <w:pPr>
        <w:pStyle w:val="Testonotaapidipagina"/>
      </w:pPr>
      <w:r>
        <w:rPr>
          <w:rStyle w:val="Rimandonotaapidipagina"/>
        </w:rPr>
        <w:footnoteRef/>
      </w:r>
      <w:r>
        <w:t xml:space="preserve"> (60) </w:t>
      </w:r>
      <w:r w:rsidRPr="003C0A3A">
        <w:t>SC. ALBAN1, op. cit., pag. 171.</w:t>
      </w:r>
    </w:p>
  </w:footnote>
  <w:footnote w:id="8">
    <w:p w:rsidR="008A4E94" w:rsidRDefault="008A4E94">
      <w:pPr>
        <w:pStyle w:val="Testonotaapidipagina"/>
      </w:pPr>
      <w:r>
        <w:rPr>
          <w:rStyle w:val="Rimandonotaapidipagina"/>
        </w:rPr>
        <w:footnoteRef/>
      </w:r>
      <w:r>
        <w:t xml:space="preserve"> (61) </w:t>
      </w:r>
      <w:r w:rsidRPr="008A4E94">
        <w:t>G. LANDINI, op. cit., pag. 394.</w:t>
      </w:r>
    </w:p>
  </w:footnote>
  <w:footnote w:id="9">
    <w:p w:rsidR="008A4E94" w:rsidRDefault="008A4E94">
      <w:pPr>
        <w:pStyle w:val="Testonotaapidipagina"/>
      </w:pPr>
      <w:r>
        <w:rPr>
          <w:rStyle w:val="Rimandonotaapidipagina"/>
        </w:rPr>
        <w:footnoteRef/>
      </w:r>
      <w:r>
        <w:t xml:space="preserve"> (62) </w:t>
      </w:r>
      <w:r w:rsidRPr="008A4E94">
        <w:t>DORATI</w:t>
      </w:r>
      <w:r w:rsidRPr="008A4E94">
        <w:rPr>
          <w:i/>
        </w:rPr>
        <w:t>, Breve istruttione</w:t>
      </w:r>
      <w:r w:rsidRPr="008A4E94">
        <w:t>, cit.; Sommario, pag. 125.</w:t>
      </w:r>
    </w:p>
  </w:footnote>
  <w:footnote w:id="10">
    <w:p w:rsidR="008A4E94" w:rsidRDefault="008A4E94" w:rsidP="008A4E94">
      <w:pPr>
        <w:pStyle w:val="Testonotaapidipagina"/>
        <w:ind w:right="1133"/>
        <w:jc w:val="both"/>
      </w:pPr>
      <w:r>
        <w:rPr>
          <w:rStyle w:val="Rimandonotaapidipagina"/>
        </w:rPr>
        <w:footnoteRef/>
      </w:r>
      <w:r>
        <w:t xml:space="preserve"> (63) </w:t>
      </w:r>
      <w:r w:rsidRPr="008A4E94">
        <w:t xml:space="preserve">V. GIUSSANI-OLTROCCHI, </w:t>
      </w:r>
      <w:r w:rsidRPr="008A4E94">
        <w:rPr>
          <w:i/>
        </w:rPr>
        <w:t>Vita di san Carlo Borromeo</w:t>
      </w:r>
      <w:r w:rsidRPr="008A4E94">
        <w:t>, Milano 1751, pag. 379, che prende dagli atti di una controversia tra i deputati dell’orfanotrofio di san Martino, portata davanti a san Carlo.</w:t>
      </w:r>
    </w:p>
  </w:footnote>
  <w:footnote w:id="11">
    <w:p w:rsidR="00A60903" w:rsidRDefault="00A60903">
      <w:pPr>
        <w:pStyle w:val="Testonotaapidipagina"/>
      </w:pPr>
      <w:r>
        <w:rPr>
          <w:rStyle w:val="Rimandonotaapidipagina"/>
        </w:rPr>
        <w:footnoteRef/>
      </w:r>
      <w:r>
        <w:t xml:space="preserve"> (64) </w:t>
      </w:r>
      <w:r w:rsidRPr="00A60903">
        <w:t xml:space="preserve">G. CASTIGLIONI, </w:t>
      </w:r>
      <w:r w:rsidRPr="00A60903">
        <w:rPr>
          <w:i/>
        </w:rPr>
        <w:t>Storia delle Scuole della Dottrina Cristiana</w:t>
      </w:r>
      <w:r w:rsidRPr="00A60903">
        <w:t>, Milano 1800.</w:t>
      </w:r>
    </w:p>
  </w:footnote>
  <w:footnote w:id="12">
    <w:p w:rsidR="00A60903" w:rsidRDefault="00A60903" w:rsidP="00A60903">
      <w:pPr>
        <w:pStyle w:val="Testonotaapidipagina"/>
        <w:ind w:right="1133"/>
        <w:jc w:val="both"/>
      </w:pPr>
      <w:r>
        <w:rPr>
          <w:rStyle w:val="Rimandonotaapidipagina"/>
        </w:rPr>
        <w:footnoteRef/>
      </w:r>
      <w:r>
        <w:t xml:space="preserve"> (65) </w:t>
      </w:r>
      <w:r w:rsidRPr="00A60903">
        <w:t xml:space="preserve">G. GALBIATI, </w:t>
      </w:r>
      <w:r w:rsidRPr="00A60903">
        <w:rPr>
          <w:i/>
        </w:rPr>
        <w:t>S. Sepolcro all'Ambrosiana</w:t>
      </w:r>
      <w:r w:rsidRPr="00A60903">
        <w:t xml:space="preserve">, Milano 1930, pag. 27; cfr. anche P. BIANCHINI, </w:t>
      </w:r>
      <w:r w:rsidRPr="00A60903">
        <w:rPr>
          <w:i/>
        </w:rPr>
        <w:t>Documenti salla origine di san Martino di Milano,</w:t>
      </w:r>
      <w:r w:rsidRPr="00A60903">
        <w:t xml:space="preserve"> in Rivista C. Som., VII (1941), pagg. 16-21, 108-115.</w:t>
      </w:r>
    </w:p>
  </w:footnote>
  <w:footnote w:id="13">
    <w:p w:rsidR="00E9480E" w:rsidRDefault="00E9480E" w:rsidP="00E9480E">
      <w:pPr>
        <w:pStyle w:val="Testonotaapidipagina"/>
        <w:ind w:right="1133"/>
        <w:jc w:val="both"/>
      </w:pPr>
      <w:r>
        <w:rPr>
          <w:rStyle w:val="Rimandonotaapidipagina"/>
        </w:rPr>
        <w:footnoteRef/>
      </w:r>
      <w:r>
        <w:t xml:space="preserve"> (66) Cfr. Archivio storico dei PP. Somaschi, Genova, </w:t>
      </w:r>
      <w:r w:rsidRPr="00E9480E">
        <w:rPr>
          <w:i/>
        </w:rPr>
        <w:t>Orfanorroƒi e lnoghi pii</w:t>
      </w:r>
      <w:r>
        <w:t>, cartella S. Caterina e S. Martino, n. 27.</w:t>
      </w:r>
    </w:p>
  </w:footnote>
  <w:footnote w:id="14">
    <w:p w:rsidR="00E9480E" w:rsidRDefault="00E9480E" w:rsidP="00E9480E">
      <w:pPr>
        <w:pStyle w:val="Testonotaapidipagina"/>
        <w:ind w:right="1133"/>
        <w:jc w:val="both"/>
      </w:pPr>
      <w:r>
        <w:rPr>
          <w:rStyle w:val="Rimandonotaapidipagina"/>
        </w:rPr>
        <w:footnoteRef/>
      </w:r>
      <w:r>
        <w:t xml:space="preserve"> (67) </w:t>
      </w:r>
      <w:r w:rsidRPr="00E9480E">
        <w:t xml:space="preserve">Questo affitto continuò ad essere pagato anche dopo la morte di Francesco Il Sforza (3 novembre 1535) dal Governatorato e dalla Carnera Regia, quando il ducato passo alla Spagna. Cfr. Biblioteca Ambrosiana, ms. 202, f. 52, </w:t>
      </w:r>
      <w:r w:rsidRPr="00E9480E">
        <w:rPr>
          <w:i/>
        </w:rPr>
        <w:t>Descrizione delle chiese, monasteri, confrareniie e loghi pii di Milano</w:t>
      </w:r>
      <w:r w:rsidRPr="00E9480E">
        <w:t>.</w:t>
      </w:r>
    </w:p>
  </w:footnote>
  <w:footnote w:id="15">
    <w:p w:rsidR="00E9480E" w:rsidRDefault="00E9480E" w:rsidP="007D0320">
      <w:pPr>
        <w:pStyle w:val="Testonotaapidipagina"/>
        <w:ind w:right="1133"/>
        <w:jc w:val="both"/>
      </w:pPr>
      <w:r>
        <w:rPr>
          <w:rStyle w:val="Rimandonotaapidipagina"/>
        </w:rPr>
        <w:footnoteRef/>
      </w:r>
      <w:r>
        <w:t xml:space="preserve"> (68) Sulle varie sedi che ebbe l’orfanotrofio fondato da san Girolamo cfr. anche A. BERNAREGGI, art. cit., in Rivista C. Som., X (1934), pag. 151; DARGIS, </w:t>
      </w:r>
      <w:r w:rsidRPr="007D0320">
        <w:rPr>
          <w:i/>
        </w:rPr>
        <w:t>S. Gerolamo e i Martinitt</w:t>
      </w:r>
      <w:r>
        <w:t xml:space="preserve">, in Rivista C. Som., IX (1933), pagg. 295 e segg.; M. </w:t>
      </w:r>
      <w:r w:rsidR="007D0320">
        <w:t>T</w:t>
      </w:r>
      <w:r>
        <w:t xml:space="preserve">ENTORIO, </w:t>
      </w:r>
      <w:r w:rsidRPr="007D0320">
        <w:rPr>
          <w:i/>
        </w:rPr>
        <w:t>Alc</w:t>
      </w:r>
      <w:r w:rsidR="007D0320" w:rsidRPr="007D0320">
        <w:rPr>
          <w:i/>
        </w:rPr>
        <w:t>u</w:t>
      </w:r>
      <w:r w:rsidRPr="007D0320">
        <w:rPr>
          <w:i/>
        </w:rPr>
        <w:t>ni rilievi storici</w:t>
      </w:r>
      <w:r>
        <w:t xml:space="preserve">, in Rivista C. Som., XV (1939), pagg. 47-51; C. ANGELERI, </w:t>
      </w:r>
      <w:r w:rsidRPr="00E9480E">
        <w:rPr>
          <w:i/>
        </w:rPr>
        <w:t>Le varie sedi dell'orƒanotroƒio maschile di Milano</w:t>
      </w:r>
      <w:r>
        <w:rPr>
          <w:i/>
        </w:rPr>
        <w:t xml:space="preserve"> </w:t>
      </w:r>
      <w:r w:rsidRPr="00E9480E">
        <w:rPr>
          <w:i/>
        </w:rPr>
        <w:t>1532-1932,</w:t>
      </w:r>
      <w:r>
        <w:t xml:space="preserve"> Milano 1933.</w:t>
      </w:r>
    </w:p>
  </w:footnote>
  <w:footnote w:id="16">
    <w:p w:rsidR="007D0320" w:rsidRDefault="007D0320" w:rsidP="007D0320">
      <w:pPr>
        <w:pStyle w:val="Testonotaapidipagina"/>
        <w:ind w:right="1133"/>
        <w:jc w:val="both"/>
      </w:pPr>
      <w:r>
        <w:rPr>
          <w:rStyle w:val="Rimandonotaapidipagina"/>
        </w:rPr>
        <w:footnoteRef/>
      </w:r>
      <w:r>
        <w:t xml:space="preserve"> (69) </w:t>
      </w:r>
      <w:r w:rsidRPr="007D0320">
        <w:t>Questa fanciulla, che si fermo poi nell'istit</w:t>
      </w:r>
      <w:r>
        <w:t>uto</w:t>
      </w:r>
      <w:r w:rsidRPr="007D0320">
        <w:t xml:space="preserve"> e ne fu più volte superiora, riferirà ella stessa questo particolare a San Carlo Borromeo nella visita che egli fece all'orfanotrofio nel 1576. Cfr. </w:t>
      </w:r>
      <w:r>
        <w:rPr>
          <w:i/>
        </w:rPr>
        <w:t>Acta Visitationis</w:t>
      </w:r>
      <w:r w:rsidRPr="007D0320">
        <w:t>, in Archivio Curia Arcivescovile di Milano, anno 1576.</w:t>
      </w:r>
    </w:p>
  </w:footnote>
  <w:footnote w:id="17">
    <w:p w:rsidR="007D0320" w:rsidRDefault="007D0320" w:rsidP="007D0320">
      <w:pPr>
        <w:pStyle w:val="Testonotaapidipagina"/>
        <w:ind w:right="1133"/>
        <w:jc w:val="both"/>
      </w:pPr>
      <w:r>
        <w:rPr>
          <w:rStyle w:val="Rimandonotaapidipagina"/>
        </w:rPr>
        <w:footnoteRef/>
      </w:r>
      <w:r>
        <w:t xml:space="preserve"> (70) </w:t>
      </w:r>
      <w:r w:rsidRPr="007D0320">
        <w:t xml:space="preserve">Cfr. P. BIANCHINI, </w:t>
      </w:r>
      <w:r w:rsidRPr="007D0320">
        <w:rPr>
          <w:i/>
        </w:rPr>
        <w:t>S. Caterina, Orfanotrofio femminile</w:t>
      </w:r>
      <w:r w:rsidRPr="007D0320">
        <w:t xml:space="preserve">, in Rivista C. Som., XVII (1941), pagg. 115-117; P. CHABOD, </w:t>
      </w:r>
      <w:r w:rsidRPr="007D0320">
        <w:rPr>
          <w:i/>
        </w:rPr>
        <w:t>Per la storia religiosa dello Stato di Milano durante il dominio di Carlo V, note e docamenti</w:t>
      </w:r>
      <w:r w:rsidRPr="007D0320">
        <w:t xml:space="preserve">, in </w:t>
      </w:r>
      <w:r w:rsidRPr="007D0320">
        <w:rPr>
          <w:i/>
        </w:rPr>
        <w:t xml:space="preserve">Annuario Storico Italiano per l'era moderna e contemporanea, </w:t>
      </w:r>
      <w:r w:rsidRPr="007D0320">
        <w:t>Voll. II e III (1936-l937), Bologna 1938, pag. 46, n. 2.</w:t>
      </w:r>
    </w:p>
  </w:footnote>
  <w:footnote w:id="18">
    <w:p w:rsidR="007D0320" w:rsidRDefault="007D0320" w:rsidP="00D55EC1">
      <w:pPr>
        <w:pStyle w:val="Testonotaapidipagina"/>
        <w:ind w:right="1133"/>
        <w:jc w:val="both"/>
      </w:pPr>
      <w:r>
        <w:rPr>
          <w:rStyle w:val="Rimandonotaapidipagina"/>
        </w:rPr>
        <w:footnoteRef/>
      </w:r>
      <w:r>
        <w:t xml:space="preserve"> (71) </w:t>
      </w:r>
      <w:r w:rsidRPr="007D0320">
        <w:t xml:space="preserve">PROCESSI APOSTOLICI, processo bergamasco, fol. 37; cfr. anche L. CIVITELLI, </w:t>
      </w:r>
      <w:r w:rsidRPr="00D55EC1">
        <w:rPr>
          <w:i/>
        </w:rPr>
        <w:t>Annales Cremonae</w:t>
      </w:r>
      <w:r w:rsidRPr="007D0320">
        <w:t xml:space="preserve">, Cremona 1588. Un accenno si avrebbe anche nella Bolla “Ex iniunctis nobis" di Paolo III del 7 giugno 1540, ma non è chiaro. Né è sicuro un passo della Cronaca del Burigozzo (G. M. BURIGOZZO, </w:t>
      </w:r>
      <w:r w:rsidRPr="00D55EC1">
        <w:rPr>
          <w:i/>
        </w:rPr>
        <w:t>Cronica milanese</w:t>
      </w:r>
      <w:r w:rsidRPr="007D0320">
        <w:t xml:space="preserve">, in Archivio Storico Italiano, Firenze III (1842) pag. 522) in cui il “frate bono” sembra debba identificarsi con Fra Bono da Cremona, un amico di S. Antonio Maria Zaccaria e dei primi Barnabiti (cfr. O. PREMOLI, </w:t>
      </w:r>
      <w:r w:rsidRPr="00D55EC1">
        <w:rPr>
          <w:i/>
        </w:rPr>
        <w:t>Storia dei barnabiti nel ”500</w:t>
      </w:r>
      <w:r w:rsidRPr="007D0320">
        <w:t>, Roma 1913, pag. 18).</w:t>
      </w:r>
    </w:p>
  </w:footnote>
  <w:footnote w:id="19">
    <w:p w:rsidR="00D55EC1" w:rsidRDefault="00D55EC1">
      <w:pPr>
        <w:pStyle w:val="Testonotaapidipagina"/>
      </w:pPr>
      <w:r>
        <w:rPr>
          <w:rStyle w:val="Rimandonotaapidipagina"/>
        </w:rPr>
        <w:footnoteRef/>
      </w:r>
      <w:r>
        <w:t xml:space="preserve"> (72) </w:t>
      </w:r>
      <w:r w:rsidRPr="00D55EC1">
        <w:t>A. TORTORA, op. cit., pag. 158; C. DE ROSSI, op. cit., pag 171.</w:t>
      </w:r>
    </w:p>
  </w:footnote>
  <w:footnote w:id="20">
    <w:p w:rsidR="00D55EC1" w:rsidRDefault="00D55EC1" w:rsidP="00D55EC1">
      <w:pPr>
        <w:pStyle w:val="Testonotaapidipagina"/>
        <w:ind w:right="1133"/>
        <w:jc w:val="both"/>
      </w:pPr>
      <w:r>
        <w:rPr>
          <w:rStyle w:val="Rimandonotaapidipagina"/>
        </w:rPr>
        <w:footnoteRef/>
      </w:r>
      <w:r>
        <w:t xml:space="preserve"> (73) </w:t>
      </w:r>
      <w:r w:rsidRPr="00D55EC1">
        <w:t>E. DORATI</w:t>
      </w:r>
      <w:r w:rsidRPr="00D55EC1">
        <w:rPr>
          <w:i/>
        </w:rPr>
        <w:t>, Breve instruttione</w:t>
      </w:r>
      <w:r w:rsidRPr="00D55EC1">
        <w:t xml:space="preserve">, cit., </w:t>
      </w:r>
      <w:r w:rsidRPr="00D55EC1">
        <w:rPr>
          <w:i/>
        </w:rPr>
        <w:t>Sommario</w:t>
      </w:r>
      <w:r w:rsidRPr="00D55EC1">
        <w:t>, pag. 125. Per quanto mi sia letto tutta la cronaca del Burigozzo, non ho pero trovato alcun accenno a casi di peste nel 1534.</w:t>
      </w:r>
    </w:p>
  </w:footnote>
  <w:footnote w:id="21">
    <w:p w:rsidR="00D55EC1" w:rsidRDefault="00D55EC1" w:rsidP="00D55EC1">
      <w:pPr>
        <w:pStyle w:val="Testonotaapidipagina"/>
        <w:ind w:right="1133"/>
        <w:jc w:val="both"/>
      </w:pPr>
      <w:r>
        <w:rPr>
          <w:rStyle w:val="Rimandonotaapidipagina"/>
        </w:rPr>
        <w:footnoteRef/>
      </w:r>
      <w:r>
        <w:t xml:space="preserve"> (74) Cfr. C.. DE ROSSI, op. cit., pag. 180. Forse Girolamo si appoggio anche ai governatori dell"ospedale maggiore.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907"/>
    <w:rsid w:val="000B1C80"/>
    <w:rsid w:val="00150729"/>
    <w:rsid w:val="003C0A3A"/>
    <w:rsid w:val="0042772E"/>
    <w:rsid w:val="0046768C"/>
    <w:rsid w:val="004820C1"/>
    <w:rsid w:val="00647907"/>
    <w:rsid w:val="00714BFF"/>
    <w:rsid w:val="007D0320"/>
    <w:rsid w:val="007D4375"/>
    <w:rsid w:val="008A4E94"/>
    <w:rsid w:val="009136FE"/>
    <w:rsid w:val="00950EAC"/>
    <w:rsid w:val="00A60903"/>
    <w:rsid w:val="00AA1854"/>
    <w:rsid w:val="00B0505A"/>
    <w:rsid w:val="00BC0A90"/>
    <w:rsid w:val="00D55EC1"/>
    <w:rsid w:val="00E9480E"/>
    <w:rsid w:val="00F038CC"/>
    <w:rsid w:val="00F514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A18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1854"/>
  </w:style>
  <w:style w:type="paragraph" w:styleId="Pidipagina">
    <w:name w:val="footer"/>
    <w:basedOn w:val="Normale"/>
    <w:link w:val="PidipaginaCarattere"/>
    <w:uiPriority w:val="99"/>
    <w:unhideWhenUsed/>
    <w:rsid w:val="00AA18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1854"/>
  </w:style>
  <w:style w:type="paragraph" w:styleId="Testonotaapidipagina">
    <w:name w:val="footnote text"/>
    <w:basedOn w:val="Normale"/>
    <w:link w:val="TestonotaapidipaginaCarattere"/>
    <w:uiPriority w:val="99"/>
    <w:unhideWhenUsed/>
    <w:rsid w:val="00F038C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F038CC"/>
    <w:rPr>
      <w:sz w:val="20"/>
      <w:szCs w:val="20"/>
    </w:rPr>
  </w:style>
  <w:style w:type="character" w:styleId="Rimandonotaapidipagina">
    <w:name w:val="footnote reference"/>
    <w:basedOn w:val="Carpredefinitoparagrafo"/>
    <w:uiPriority w:val="99"/>
    <w:semiHidden/>
    <w:unhideWhenUsed/>
    <w:rsid w:val="00F038CC"/>
    <w:rPr>
      <w:vertAlign w:val="superscript"/>
    </w:rPr>
  </w:style>
  <w:style w:type="paragraph" w:styleId="Testofumetto">
    <w:name w:val="Balloon Text"/>
    <w:basedOn w:val="Normale"/>
    <w:link w:val="TestofumettoCarattere"/>
    <w:uiPriority w:val="99"/>
    <w:semiHidden/>
    <w:unhideWhenUsed/>
    <w:rsid w:val="004277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77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A185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A1854"/>
  </w:style>
  <w:style w:type="paragraph" w:styleId="Pidipagina">
    <w:name w:val="footer"/>
    <w:basedOn w:val="Normale"/>
    <w:link w:val="PidipaginaCarattere"/>
    <w:uiPriority w:val="99"/>
    <w:unhideWhenUsed/>
    <w:rsid w:val="00AA185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A1854"/>
  </w:style>
  <w:style w:type="paragraph" w:styleId="Testonotaapidipagina">
    <w:name w:val="footnote text"/>
    <w:basedOn w:val="Normale"/>
    <w:link w:val="TestonotaapidipaginaCarattere"/>
    <w:uiPriority w:val="99"/>
    <w:unhideWhenUsed/>
    <w:rsid w:val="00F038C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F038CC"/>
    <w:rPr>
      <w:sz w:val="20"/>
      <w:szCs w:val="20"/>
    </w:rPr>
  </w:style>
  <w:style w:type="character" w:styleId="Rimandonotaapidipagina">
    <w:name w:val="footnote reference"/>
    <w:basedOn w:val="Carpredefinitoparagrafo"/>
    <w:uiPriority w:val="99"/>
    <w:semiHidden/>
    <w:unhideWhenUsed/>
    <w:rsid w:val="00F038CC"/>
    <w:rPr>
      <w:vertAlign w:val="superscript"/>
    </w:rPr>
  </w:style>
  <w:style w:type="paragraph" w:styleId="Testofumetto">
    <w:name w:val="Balloon Text"/>
    <w:basedOn w:val="Normale"/>
    <w:link w:val="TestofumettoCarattere"/>
    <w:uiPriority w:val="99"/>
    <w:semiHidden/>
    <w:unhideWhenUsed/>
    <w:rsid w:val="0042772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277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BD5D9-56C4-4B13-983E-5DFB5D8B4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8</Pages>
  <Words>1315</Words>
  <Characters>7502</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cp:revision>
  <dcterms:created xsi:type="dcterms:W3CDTF">2020-07-08T09:06:00Z</dcterms:created>
  <dcterms:modified xsi:type="dcterms:W3CDTF">2020-07-10T10:00:00Z</dcterms:modified>
</cp:coreProperties>
</file>