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370" w:rsidRDefault="0085134E" w:rsidP="0085134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120130" cy="8255883"/>
            <wp:effectExtent l="0" t="0" r="0" b="0"/>
            <wp:docPr id="1" name="Immagine 1" descr="C:\Users\lenovo\Desktop\SALMI\Digitalizzato_20171218 (6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ALMI\Digitalizzato_20171218 (6)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5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4E" w:rsidRDefault="0085134E" w:rsidP="0085134E">
      <w:pPr>
        <w:jc w:val="center"/>
      </w:pPr>
    </w:p>
    <w:p w:rsidR="0085134E" w:rsidRDefault="0085134E" w:rsidP="0085134E">
      <w:pPr>
        <w:jc w:val="center"/>
      </w:pPr>
      <w:r>
        <w:t>Masaccio, Mdonna del solletico, 1426-1427, olio su tavola, Firenze, Uffizi.</w:t>
      </w:r>
      <w:bookmarkStart w:id="0" w:name="_GoBack"/>
      <w:bookmarkEnd w:id="0"/>
    </w:p>
    <w:sectPr w:rsidR="0085134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34E"/>
    <w:rsid w:val="003C1370"/>
    <w:rsid w:val="0085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1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1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2017-12-18T08:53:00Z</dcterms:created>
  <dcterms:modified xsi:type="dcterms:W3CDTF">2017-12-18T08:54:00Z</dcterms:modified>
</cp:coreProperties>
</file>