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303" w:rsidRDefault="003E7534" w:rsidP="003E7534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8217331"/>
            <wp:effectExtent l="0" t="0" r="0" b="0"/>
            <wp:docPr id="1" name="Immagine 1" descr="C:\Users\lenovo\Desktop\SALMI\Digitalizzato_20171218 (5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171218 (5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34" w:rsidRDefault="003E7534" w:rsidP="003E7534">
      <w:pPr>
        <w:jc w:val="center"/>
      </w:pPr>
    </w:p>
    <w:p w:rsidR="003E7534" w:rsidRDefault="003E7534" w:rsidP="003E7534">
      <w:pPr>
        <w:jc w:val="center"/>
      </w:pPr>
      <w:r>
        <w:t>Ian Vermeer, La ragazza con l’orecchino di pela, 1665-1666, particolare, olio su tela, L’Aja, Mauritshuis</w:t>
      </w:r>
      <w:bookmarkStart w:id="0" w:name="_GoBack"/>
      <w:bookmarkEnd w:id="0"/>
    </w:p>
    <w:sectPr w:rsidR="003E75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534"/>
    <w:rsid w:val="00207303"/>
    <w:rsid w:val="003E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7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7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2017-12-18T08:55:00Z</dcterms:created>
  <dcterms:modified xsi:type="dcterms:W3CDTF">2017-12-18T08:58:00Z</dcterms:modified>
</cp:coreProperties>
</file>