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CE6" w:rsidRPr="000A72DD" w:rsidRDefault="000A72DD" w:rsidP="00684C73">
      <w:pPr>
        <w:ind w:right="1133"/>
        <w:jc w:val="both"/>
        <w:rPr>
          <w:sz w:val="28"/>
          <w:szCs w:val="28"/>
        </w:rPr>
      </w:pPr>
      <w:r w:rsidRPr="000A72DD">
        <w:rPr>
          <w:sz w:val="28"/>
          <w:szCs w:val="28"/>
        </w:rPr>
        <w:t xml:space="preserve">PADRE TENTORIO MARCO IN ATTI SOMASCA </w:t>
      </w:r>
    </w:p>
    <w:p w:rsidR="000A72DD" w:rsidRPr="000A72DD" w:rsidRDefault="000A72DD" w:rsidP="00684C73">
      <w:pPr>
        <w:ind w:right="1133"/>
        <w:jc w:val="both"/>
        <w:rPr>
          <w:b/>
          <w:sz w:val="28"/>
          <w:szCs w:val="28"/>
        </w:rPr>
      </w:pPr>
      <w:r w:rsidRPr="000A72DD">
        <w:rPr>
          <w:b/>
          <w:sz w:val="28"/>
          <w:szCs w:val="28"/>
        </w:rPr>
        <w:t>20 Settembre 1937</w:t>
      </w:r>
    </w:p>
    <w:p w:rsidR="000A72DD" w:rsidRDefault="000A72DD" w:rsidP="00684C73">
      <w:pPr>
        <w:ind w:right="1133"/>
        <w:jc w:val="both"/>
        <w:rPr>
          <w:sz w:val="28"/>
          <w:szCs w:val="28"/>
        </w:rPr>
      </w:pPr>
      <w:r w:rsidRPr="000A72DD">
        <w:rPr>
          <w:sz w:val="28"/>
          <w:szCs w:val="28"/>
        </w:rPr>
        <w:t>Viene da Como il P. Don Marco Tentorio.</w:t>
      </w:r>
    </w:p>
    <w:p w:rsidR="00684C73" w:rsidRPr="00684C73" w:rsidRDefault="00684C73" w:rsidP="00684C73">
      <w:pPr>
        <w:ind w:right="1133"/>
        <w:jc w:val="both"/>
        <w:rPr>
          <w:b/>
          <w:sz w:val="28"/>
          <w:szCs w:val="28"/>
        </w:rPr>
      </w:pPr>
      <w:r w:rsidRPr="00684C73">
        <w:rPr>
          <w:b/>
          <w:sz w:val="28"/>
          <w:szCs w:val="28"/>
        </w:rPr>
        <w:t>17 Novembre 1937</w:t>
      </w:r>
    </w:p>
    <w:p w:rsidR="00684C73" w:rsidRDefault="00684C73" w:rsidP="00684C73">
      <w:pPr>
        <w:ind w:right="1133"/>
        <w:jc w:val="both"/>
        <w:rPr>
          <w:sz w:val="28"/>
          <w:szCs w:val="28"/>
        </w:rPr>
      </w:pPr>
      <w:r w:rsidRPr="00684C73">
        <w:rPr>
          <w:sz w:val="28"/>
          <w:szCs w:val="28"/>
        </w:rPr>
        <w:t>Si raduna il Capitolo Collegiale presenti il Superiore, P. Tagliaferro, P. Battaglia, P. Greco, P. Tentorio.</w:t>
      </w:r>
    </w:p>
    <w:p w:rsidR="00684C73" w:rsidRPr="00684C73" w:rsidRDefault="00684C73" w:rsidP="00684C73">
      <w:pPr>
        <w:ind w:right="1133"/>
        <w:jc w:val="both"/>
        <w:rPr>
          <w:sz w:val="28"/>
          <w:szCs w:val="28"/>
        </w:rPr>
      </w:pPr>
      <w:r w:rsidRPr="00684C73">
        <w:rPr>
          <w:sz w:val="28"/>
          <w:szCs w:val="28"/>
        </w:rPr>
        <w:t>ANNO DOMINI 1938</w:t>
      </w:r>
    </w:p>
    <w:p w:rsidR="00684C73" w:rsidRPr="00684C73" w:rsidRDefault="00684C73" w:rsidP="00684C73">
      <w:pPr>
        <w:ind w:right="1133"/>
        <w:jc w:val="both"/>
        <w:rPr>
          <w:sz w:val="28"/>
          <w:szCs w:val="28"/>
        </w:rPr>
      </w:pPr>
    </w:p>
    <w:p w:rsidR="00684C73" w:rsidRPr="00684C73" w:rsidRDefault="00684C73" w:rsidP="00684C73">
      <w:pPr>
        <w:ind w:right="1133"/>
        <w:jc w:val="both"/>
        <w:rPr>
          <w:sz w:val="28"/>
          <w:szCs w:val="28"/>
        </w:rPr>
      </w:pPr>
      <w:r w:rsidRPr="00684C73">
        <w:rPr>
          <w:sz w:val="28"/>
          <w:szCs w:val="28"/>
        </w:rPr>
        <w:t>Stato della famiglia religiosa</w:t>
      </w:r>
    </w:p>
    <w:p w:rsidR="00684C73" w:rsidRPr="00684C73" w:rsidRDefault="00684C73" w:rsidP="00684C73">
      <w:pPr>
        <w:ind w:right="1133"/>
        <w:jc w:val="both"/>
        <w:rPr>
          <w:sz w:val="28"/>
          <w:szCs w:val="28"/>
        </w:rPr>
      </w:pPr>
      <w:r w:rsidRPr="00684C73">
        <w:rPr>
          <w:sz w:val="28"/>
          <w:szCs w:val="28"/>
        </w:rPr>
        <w:t>P. D. Cesare Tagliaferro, Superiore e Maestro dei Novizi</w:t>
      </w:r>
    </w:p>
    <w:p w:rsidR="00684C73" w:rsidRPr="00684C73" w:rsidRDefault="00684C73" w:rsidP="00684C73">
      <w:pPr>
        <w:ind w:right="1133"/>
        <w:jc w:val="both"/>
        <w:rPr>
          <w:sz w:val="28"/>
          <w:szCs w:val="28"/>
        </w:rPr>
      </w:pPr>
      <w:r w:rsidRPr="00684C73">
        <w:rPr>
          <w:sz w:val="28"/>
          <w:szCs w:val="28"/>
        </w:rPr>
        <w:t>P. D. Stanislao Battaglia</w:t>
      </w:r>
    </w:p>
    <w:p w:rsidR="00684C73" w:rsidRPr="00684C73" w:rsidRDefault="00684C73" w:rsidP="00684C73">
      <w:pPr>
        <w:ind w:right="1133"/>
        <w:jc w:val="both"/>
        <w:rPr>
          <w:sz w:val="28"/>
          <w:szCs w:val="28"/>
        </w:rPr>
      </w:pPr>
      <w:r w:rsidRPr="00684C73">
        <w:rPr>
          <w:sz w:val="28"/>
          <w:szCs w:val="28"/>
        </w:rPr>
        <w:t>P. D. Giuseppe Greco, Custode della Valletta</w:t>
      </w:r>
    </w:p>
    <w:p w:rsidR="00684C73" w:rsidRPr="00684C73" w:rsidRDefault="00684C73" w:rsidP="00684C73">
      <w:pPr>
        <w:ind w:right="1133"/>
        <w:jc w:val="both"/>
        <w:rPr>
          <w:sz w:val="28"/>
          <w:szCs w:val="28"/>
        </w:rPr>
      </w:pPr>
      <w:r w:rsidRPr="00684C73">
        <w:rPr>
          <w:sz w:val="28"/>
          <w:szCs w:val="28"/>
        </w:rPr>
        <w:t>P. D. Marco Tentorio</w:t>
      </w:r>
    </w:p>
    <w:p w:rsidR="00684C73" w:rsidRPr="00684C73" w:rsidRDefault="00684C73" w:rsidP="00684C73">
      <w:pPr>
        <w:ind w:right="1133"/>
        <w:jc w:val="both"/>
        <w:rPr>
          <w:sz w:val="28"/>
          <w:szCs w:val="28"/>
        </w:rPr>
      </w:pPr>
      <w:r w:rsidRPr="00684C73">
        <w:rPr>
          <w:sz w:val="28"/>
          <w:szCs w:val="28"/>
        </w:rPr>
        <w:t>Fr. Francesco Tozzi</w:t>
      </w:r>
    </w:p>
    <w:p w:rsidR="00684C73" w:rsidRPr="00684C73" w:rsidRDefault="00684C73" w:rsidP="00684C73">
      <w:pPr>
        <w:ind w:right="1133"/>
        <w:jc w:val="both"/>
        <w:rPr>
          <w:sz w:val="28"/>
          <w:szCs w:val="28"/>
        </w:rPr>
      </w:pPr>
      <w:r w:rsidRPr="00684C73">
        <w:rPr>
          <w:sz w:val="28"/>
          <w:szCs w:val="28"/>
        </w:rPr>
        <w:t>Fr. Pietro Paperoni</w:t>
      </w:r>
    </w:p>
    <w:p w:rsidR="00684C73" w:rsidRPr="00684C73" w:rsidRDefault="00684C73" w:rsidP="00684C73">
      <w:pPr>
        <w:ind w:right="1133"/>
        <w:jc w:val="both"/>
        <w:rPr>
          <w:sz w:val="28"/>
          <w:szCs w:val="28"/>
        </w:rPr>
      </w:pPr>
      <w:r w:rsidRPr="00684C73">
        <w:rPr>
          <w:sz w:val="28"/>
          <w:szCs w:val="28"/>
        </w:rPr>
        <w:t>Fr. Paolo Maspero</w:t>
      </w:r>
    </w:p>
    <w:p w:rsidR="00684C73" w:rsidRPr="00684C73" w:rsidRDefault="00684C73" w:rsidP="00684C73">
      <w:pPr>
        <w:ind w:right="1133"/>
        <w:jc w:val="both"/>
        <w:rPr>
          <w:sz w:val="28"/>
          <w:szCs w:val="28"/>
        </w:rPr>
      </w:pPr>
      <w:r w:rsidRPr="00684C73">
        <w:rPr>
          <w:sz w:val="28"/>
          <w:szCs w:val="28"/>
        </w:rPr>
        <w:t>Fr. Camllo Nasato</w:t>
      </w:r>
    </w:p>
    <w:p w:rsidR="00684C73" w:rsidRPr="00684C73" w:rsidRDefault="00684C73" w:rsidP="00684C73">
      <w:pPr>
        <w:ind w:right="1133"/>
        <w:jc w:val="both"/>
        <w:rPr>
          <w:sz w:val="28"/>
          <w:szCs w:val="28"/>
        </w:rPr>
      </w:pPr>
      <w:r w:rsidRPr="00684C73">
        <w:rPr>
          <w:sz w:val="28"/>
          <w:szCs w:val="28"/>
        </w:rPr>
        <w:tab/>
        <w:t>Novizi:</w:t>
      </w:r>
    </w:p>
    <w:p w:rsidR="00684C73" w:rsidRPr="00684C73" w:rsidRDefault="00684C73" w:rsidP="00684C73">
      <w:pPr>
        <w:ind w:right="1133"/>
        <w:jc w:val="both"/>
        <w:rPr>
          <w:sz w:val="28"/>
          <w:szCs w:val="28"/>
        </w:rPr>
      </w:pPr>
      <w:r w:rsidRPr="00684C73">
        <w:rPr>
          <w:sz w:val="28"/>
          <w:szCs w:val="28"/>
        </w:rPr>
        <w:t>Arrigoni Angelo</w:t>
      </w:r>
      <w:r w:rsidRPr="00684C73">
        <w:rPr>
          <w:sz w:val="28"/>
          <w:szCs w:val="28"/>
        </w:rPr>
        <w:tab/>
      </w:r>
      <w:r w:rsidRPr="00684C73">
        <w:rPr>
          <w:sz w:val="28"/>
          <w:szCs w:val="28"/>
        </w:rPr>
        <w:tab/>
        <w:t>Prov. Romana</w:t>
      </w:r>
    </w:p>
    <w:p w:rsidR="00684C73" w:rsidRPr="00684C73" w:rsidRDefault="00684C73" w:rsidP="00684C73">
      <w:pPr>
        <w:ind w:right="1133"/>
        <w:jc w:val="both"/>
        <w:rPr>
          <w:sz w:val="28"/>
          <w:szCs w:val="28"/>
        </w:rPr>
      </w:pPr>
      <w:r w:rsidRPr="00684C73">
        <w:rPr>
          <w:sz w:val="28"/>
          <w:szCs w:val="28"/>
        </w:rPr>
        <w:t>Polverini Mario</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Cappelletti Antonio</w:t>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Carra Edmondo</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Venettoni Mario</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Framarin Domenico</w:t>
      </w:r>
      <w:r w:rsidRPr="00684C73">
        <w:rPr>
          <w:sz w:val="28"/>
          <w:szCs w:val="28"/>
        </w:rPr>
        <w:tab/>
        <w:t>Prov. Lombarda</w:t>
      </w:r>
    </w:p>
    <w:p w:rsidR="00684C73" w:rsidRPr="00684C73" w:rsidRDefault="00684C73" w:rsidP="00684C73">
      <w:pPr>
        <w:ind w:right="1133"/>
        <w:jc w:val="both"/>
        <w:rPr>
          <w:sz w:val="28"/>
          <w:szCs w:val="28"/>
        </w:rPr>
      </w:pPr>
      <w:r w:rsidRPr="00684C73">
        <w:rPr>
          <w:sz w:val="28"/>
          <w:szCs w:val="28"/>
        </w:rPr>
        <w:lastRenderedPageBreak/>
        <w:t>Casati Giuseppe</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Molinari Ugo</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Bertola Giuseppe</w:t>
      </w:r>
      <w:r w:rsidRPr="00684C73">
        <w:rPr>
          <w:sz w:val="28"/>
          <w:szCs w:val="28"/>
        </w:rPr>
        <w:tab/>
      </w:r>
      <w:r w:rsidRPr="00684C73">
        <w:rPr>
          <w:sz w:val="28"/>
          <w:szCs w:val="28"/>
        </w:rPr>
        <w:tab/>
        <w:t>Prov. Ligure</w:t>
      </w:r>
    </w:p>
    <w:p w:rsidR="00684C73" w:rsidRPr="00684C73" w:rsidRDefault="00684C73" w:rsidP="00684C73">
      <w:pPr>
        <w:ind w:right="1133"/>
        <w:jc w:val="both"/>
        <w:rPr>
          <w:sz w:val="28"/>
          <w:szCs w:val="28"/>
        </w:rPr>
      </w:pPr>
      <w:r w:rsidRPr="00684C73">
        <w:rPr>
          <w:sz w:val="28"/>
          <w:szCs w:val="28"/>
        </w:rPr>
        <w:t>Murialdo Eligio</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Camia Diego</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Nebiolo Oreste</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Eula  Lorenzo</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 xml:space="preserve">Cossu Angelo </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Sclavo Francesco</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Beneo Felice</w:t>
      </w:r>
      <w:r w:rsidRPr="00684C73">
        <w:rPr>
          <w:sz w:val="28"/>
          <w:szCs w:val="28"/>
        </w:rPr>
        <w:tab/>
      </w:r>
      <w:r w:rsidRPr="00684C73">
        <w:rPr>
          <w:sz w:val="28"/>
          <w:szCs w:val="28"/>
        </w:rPr>
        <w:tab/>
        <w:t>“</w:t>
      </w:r>
      <w:r w:rsidRPr="00684C73">
        <w:rPr>
          <w:sz w:val="28"/>
          <w:szCs w:val="28"/>
        </w:rPr>
        <w:tab/>
        <w:t>“</w:t>
      </w:r>
    </w:p>
    <w:p w:rsidR="00684C73" w:rsidRPr="00684C73" w:rsidRDefault="00684C73" w:rsidP="00684C73">
      <w:pPr>
        <w:ind w:right="1133"/>
        <w:jc w:val="both"/>
        <w:rPr>
          <w:sz w:val="28"/>
          <w:szCs w:val="28"/>
        </w:rPr>
      </w:pPr>
      <w:r w:rsidRPr="00684C73">
        <w:rPr>
          <w:sz w:val="28"/>
          <w:szCs w:val="28"/>
        </w:rPr>
        <w:t xml:space="preserve">Calandri Giovenale  </w:t>
      </w:r>
      <w:r w:rsidRPr="00684C73">
        <w:rPr>
          <w:sz w:val="28"/>
          <w:szCs w:val="28"/>
        </w:rPr>
        <w:tab/>
        <w:t>“</w:t>
      </w:r>
      <w:r w:rsidRPr="00684C73">
        <w:rPr>
          <w:sz w:val="28"/>
          <w:szCs w:val="28"/>
        </w:rPr>
        <w:tab/>
        <w:t>“</w:t>
      </w:r>
    </w:p>
    <w:p w:rsidR="00684C73" w:rsidRDefault="00684C73" w:rsidP="00684C73">
      <w:pPr>
        <w:ind w:right="1133"/>
        <w:jc w:val="both"/>
        <w:rPr>
          <w:sz w:val="28"/>
          <w:szCs w:val="28"/>
        </w:rPr>
      </w:pPr>
      <w:r w:rsidRPr="00684C73">
        <w:rPr>
          <w:sz w:val="28"/>
          <w:szCs w:val="28"/>
        </w:rPr>
        <w:t>Pezzana Mario</w:t>
      </w:r>
      <w:r w:rsidRPr="00684C73">
        <w:rPr>
          <w:sz w:val="28"/>
          <w:szCs w:val="28"/>
        </w:rPr>
        <w:tab/>
      </w:r>
    </w:p>
    <w:p w:rsidR="00684C73" w:rsidRPr="00684C73" w:rsidRDefault="00684C73" w:rsidP="00684C73">
      <w:pPr>
        <w:ind w:right="1133"/>
        <w:jc w:val="both"/>
        <w:rPr>
          <w:b/>
          <w:sz w:val="28"/>
          <w:szCs w:val="28"/>
        </w:rPr>
      </w:pPr>
      <w:r w:rsidRPr="00684C73">
        <w:rPr>
          <w:b/>
          <w:sz w:val="28"/>
          <w:szCs w:val="28"/>
        </w:rPr>
        <w:t>13 Febbraio 1938</w:t>
      </w:r>
    </w:p>
    <w:p w:rsidR="00684C73" w:rsidRDefault="00684C73" w:rsidP="00684C73">
      <w:pPr>
        <w:ind w:right="1133"/>
        <w:jc w:val="both"/>
        <w:rPr>
          <w:sz w:val="28"/>
          <w:szCs w:val="28"/>
        </w:rPr>
      </w:pPr>
      <w:r w:rsidRPr="00684C73">
        <w:rPr>
          <w:sz w:val="28"/>
          <w:szCs w:val="28"/>
        </w:rPr>
        <w:t>Si celebra la consueta</w:t>
      </w:r>
    </w:p>
    <w:p w:rsidR="00684C73" w:rsidRDefault="00684C73" w:rsidP="00684C73">
      <w:pPr>
        <w:ind w:right="1133"/>
        <w:jc w:val="both"/>
        <w:rPr>
          <w:sz w:val="28"/>
          <w:szCs w:val="28"/>
        </w:rPr>
      </w:pPr>
      <w:r w:rsidRPr="00684C73">
        <w:rPr>
          <w:sz w:val="28"/>
          <w:szCs w:val="28"/>
        </w:rPr>
        <w:t xml:space="preserve"> festa votiva alla Valletta. La Messa solenne è cantata dal P. Tentorio che al Vangelo tiene il discorso di circostanza.</w:t>
      </w:r>
    </w:p>
    <w:p w:rsidR="00684C73" w:rsidRPr="00684C73" w:rsidRDefault="00684C73" w:rsidP="00684C73">
      <w:pPr>
        <w:ind w:right="1133"/>
        <w:jc w:val="both"/>
        <w:rPr>
          <w:sz w:val="28"/>
          <w:szCs w:val="28"/>
        </w:rPr>
      </w:pPr>
      <w:r w:rsidRPr="00684C73">
        <w:rPr>
          <w:sz w:val="28"/>
          <w:szCs w:val="28"/>
        </w:rPr>
        <w:t>18 Marzo 1938</w:t>
      </w:r>
    </w:p>
    <w:p w:rsidR="00684C73" w:rsidRDefault="00684C73" w:rsidP="00684C73">
      <w:pPr>
        <w:ind w:right="1133"/>
        <w:jc w:val="both"/>
        <w:rPr>
          <w:sz w:val="28"/>
          <w:szCs w:val="28"/>
        </w:rPr>
      </w:pPr>
      <w:r w:rsidRPr="00684C73">
        <w:rPr>
          <w:sz w:val="28"/>
          <w:szCs w:val="28"/>
        </w:rPr>
        <w:t>Si adunano i Padri della casa per discutere e sciogliere il caso di morale. E’ incaricato il P. Tentorio per scioglierlo.</w:t>
      </w:r>
    </w:p>
    <w:p w:rsidR="00684C73" w:rsidRPr="00684C73" w:rsidRDefault="00684C73" w:rsidP="00684C73">
      <w:pPr>
        <w:ind w:right="1133"/>
        <w:jc w:val="both"/>
        <w:rPr>
          <w:b/>
          <w:sz w:val="28"/>
          <w:szCs w:val="28"/>
        </w:rPr>
      </w:pPr>
      <w:r w:rsidRPr="00684C73">
        <w:rPr>
          <w:b/>
          <w:sz w:val="28"/>
          <w:szCs w:val="28"/>
        </w:rPr>
        <w:t>25 Maggio 1938</w:t>
      </w:r>
    </w:p>
    <w:p w:rsidR="00684C73" w:rsidRDefault="00684C73" w:rsidP="00684C73">
      <w:pPr>
        <w:ind w:right="1133"/>
        <w:jc w:val="both"/>
        <w:rPr>
          <w:sz w:val="28"/>
          <w:szCs w:val="28"/>
        </w:rPr>
      </w:pPr>
      <w:r w:rsidRPr="00684C73">
        <w:rPr>
          <w:sz w:val="28"/>
          <w:szCs w:val="28"/>
        </w:rPr>
        <w:t xml:space="preserve">Quest’oggi, 25.2.1938, alle ore 13 si è riunito il Capitolo Collegiale per l’elezione del Procuratore da inviare al Capitolo Provinciale per l’elezione del Socio di questa Provincia al Capitolo Generale. Dopo le prescritte preci, presenti Padre Superiore, P. Battaglia, P. Greco e P. Tentorio e letti i numeri della regola che riguardano detta elezione, si procede alla votazione dalla quale risulta: P. Tagliaferro voti 2; P. Tentorio voti 2. data la parità di voti si procede a una seconda votazione per scrutinio secreto </w:t>
      </w:r>
      <w:r w:rsidRPr="00684C73">
        <w:rPr>
          <w:sz w:val="28"/>
          <w:szCs w:val="28"/>
        </w:rPr>
        <w:lastRenderedPageBreak/>
        <w:t>prima sul nome del P. Tagliaferro, che perciò si astiene, e dà questo risultato: favorevoli 2, contrari 1. Resta perciò eletto il P. Tagliaferro. Il Capitolo ha termine con le preci di rito.</w:t>
      </w:r>
    </w:p>
    <w:p w:rsidR="00BF42C2" w:rsidRPr="00BF42C2" w:rsidRDefault="00BF42C2" w:rsidP="00BF42C2">
      <w:pPr>
        <w:ind w:right="1133"/>
        <w:jc w:val="both"/>
        <w:rPr>
          <w:b/>
          <w:sz w:val="28"/>
          <w:szCs w:val="28"/>
        </w:rPr>
      </w:pPr>
      <w:r w:rsidRPr="00BF42C2">
        <w:rPr>
          <w:b/>
          <w:sz w:val="28"/>
          <w:szCs w:val="28"/>
        </w:rPr>
        <w:t>11 Luglio 1938</w:t>
      </w:r>
    </w:p>
    <w:p w:rsidR="00BF42C2" w:rsidRDefault="00BF42C2" w:rsidP="00BF42C2">
      <w:pPr>
        <w:ind w:right="1133"/>
        <w:jc w:val="both"/>
        <w:rPr>
          <w:sz w:val="28"/>
          <w:szCs w:val="28"/>
        </w:rPr>
      </w:pPr>
      <w:r w:rsidRPr="00BF42C2">
        <w:rPr>
          <w:sz w:val="28"/>
          <w:szCs w:val="28"/>
        </w:rPr>
        <w:t>Il P. Tentorio parte per Corbetta per partecipare al corso di esercizi che si tiene in quella casa.</w:t>
      </w:r>
    </w:p>
    <w:p w:rsidR="00652727" w:rsidRPr="00652727" w:rsidRDefault="00652727" w:rsidP="00652727">
      <w:pPr>
        <w:ind w:right="1133"/>
        <w:jc w:val="both"/>
        <w:rPr>
          <w:b/>
          <w:sz w:val="28"/>
          <w:szCs w:val="28"/>
        </w:rPr>
      </w:pPr>
      <w:r w:rsidRPr="00652727">
        <w:rPr>
          <w:b/>
          <w:sz w:val="28"/>
          <w:szCs w:val="28"/>
        </w:rPr>
        <w:t>6, 7 Agosto 1938</w:t>
      </w:r>
    </w:p>
    <w:p w:rsidR="00652727" w:rsidRPr="00652727" w:rsidRDefault="00652727" w:rsidP="00652727">
      <w:pPr>
        <w:ind w:right="1133" w:firstLine="708"/>
        <w:jc w:val="both"/>
        <w:rPr>
          <w:sz w:val="28"/>
          <w:szCs w:val="28"/>
        </w:rPr>
      </w:pPr>
      <w:r w:rsidRPr="00652727">
        <w:rPr>
          <w:sz w:val="28"/>
          <w:szCs w:val="28"/>
        </w:rPr>
        <w:t>Primo pellegrinaggio americano alla tomba di S. Girolamo. Annunziato già per radio, giunge da Genova il primo pellegrinaggio di S. Salvador, guidato dai nostri Padri Brunetti, Commissario Provinciale, e dal P. Mario Casariego, con a capo S. E. Mons. Claudio Maria Valio, Vescovo di Costarica: sono 18 i pellegrini.</w:t>
      </w:r>
    </w:p>
    <w:p w:rsidR="00652727" w:rsidRPr="00652727" w:rsidRDefault="00652727" w:rsidP="00652727">
      <w:pPr>
        <w:ind w:right="1133" w:firstLine="708"/>
        <w:jc w:val="both"/>
        <w:rPr>
          <w:sz w:val="28"/>
          <w:szCs w:val="28"/>
        </w:rPr>
      </w:pPr>
      <w:r w:rsidRPr="00652727">
        <w:rPr>
          <w:sz w:val="28"/>
          <w:szCs w:val="28"/>
        </w:rPr>
        <w:t>Accolti al suono delle campane da tutti Religiosi col canto del Te Deum, sono introdotti in chiesa, dove il P. Luigi Bassignana ( che già era stato al Salvador ) rivolge in spagnolo, delicate parole di saluto. Il mattino seguente, Domenica, Mons. Valio celebrò la Messa della comunione generale e poi assistette dal trono alla Messa solenne celebrata dal P. Brunetti. Al Vangelo il P. Tentorio tenne una breve omilia. Nel pomeriggio con grande pompa Mons. Vescovo impartì la benedizione solenne e dopo rivolse dall’altare amabili parole di ringraziamento e di saluto spiegate poi in italiano dal P. Brunetti.</w:t>
      </w:r>
    </w:p>
    <w:p w:rsidR="00652727" w:rsidRDefault="00652727" w:rsidP="00652727">
      <w:pPr>
        <w:ind w:right="1133" w:firstLine="708"/>
        <w:jc w:val="both"/>
        <w:rPr>
          <w:sz w:val="28"/>
          <w:szCs w:val="28"/>
        </w:rPr>
      </w:pPr>
      <w:r w:rsidRPr="00652727">
        <w:rPr>
          <w:sz w:val="28"/>
          <w:szCs w:val="28"/>
        </w:rPr>
        <w:t>Ripartirono la sera stessa, 7 Agosto, per Milano, diretti poi a Venezia, Treviso, Quero, ecc., pieni di entusiasmo e delle più sante impressioni. Si fermeranno per circa due mesi in Italia.</w:t>
      </w:r>
    </w:p>
    <w:p w:rsidR="00652727" w:rsidRPr="00652727" w:rsidRDefault="00652727" w:rsidP="00652727">
      <w:pPr>
        <w:ind w:right="1133"/>
        <w:jc w:val="both"/>
        <w:rPr>
          <w:b/>
          <w:sz w:val="28"/>
          <w:szCs w:val="28"/>
        </w:rPr>
      </w:pPr>
      <w:r w:rsidRPr="00652727">
        <w:rPr>
          <w:b/>
          <w:sz w:val="28"/>
          <w:szCs w:val="28"/>
        </w:rPr>
        <w:t>21 Novembre 1938</w:t>
      </w:r>
    </w:p>
    <w:p w:rsidR="00652727" w:rsidRPr="00652727" w:rsidRDefault="00652727" w:rsidP="00652727">
      <w:pPr>
        <w:ind w:right="1133"/>
        <w:jc w:val="both"/>
        <w:rPr>
          <w:sz w:val="28"/>
          <w:szCs w:val="28"/>
        </w:rPr>
      </w:pPr>
      <w:r w:rsidRPr="00652727">
        <w:rPr>
          <w:sz w:val="28"/>
          <w:szCs w:val="28"/>
        </w:rPr>
        <w:t>Giunge da Genova il P. Marco Tentorio per alcuni studi su S. Girolamo. E riparte il giorno dopo.</w:t>
      </w:r>
    </w:p>
    <w:p w:rsidR="00652727" w:rsidRPr="00652727" w:rsidRDefault="00652727" w:rsidP="00652727">
      <w:pPr>
        <w:ind w:right="1133"/>
        <w:jc w:val="both"/>
        <w:rPr>
          <w:b/>
          <w:sz w:val="28"/>
          <w:szCs w:val="28"/>
        </w:rPr>
      </w:pPr>
      <w:r w:rsidRPr="00652727">
        <w:rPr>
          <w:b/>
          <w:sz w:val="28"/>
          <w:szCs w:val="28"/>
        </w:rPr>
        <w:t>22 Giugno 1939</w:t>
      </w:r>
    </w:p>
    <w:p w:rsidR="00652727" w:rsidRDefault="00652727" w:rsidP="00652727">
      <w:pPr>
        <w:ind w:right="1133"/>
        <w:jc w:val="both"/>
        <w:rPr>
          <w:sz w:val="28"/>
          <w:szCs w:val="28"/>
        </w:rPr>
      </w:pPr>
      <w:r w:rsidRPr="00652727">
        <w:rPr>
          <w:sz w:val="28"/>
          <w:szCs w:val="28"/>
        </w:rPr>
        <w:t>Il P. Tentorio viene in questa casa per consultare alcuni documenti di Archivio: ne riparte il giorno 24.</w:t>
      </w:r>
    </w:p>
    <w:p w:rsidR="008F5CA2" w:rsidRPr="008F5CA2" w:rsidRDefault="008F5CA2" w:rsidP="008F5CA2">
      <w:pPr>
        <w:ind w:right="1133"/>
        <w:jc w:val="both"/>
        <w:rPr>
          <w:b/>
          <w:sz w:val="28"/>
          <w:szCs w:val="28"/>
        </w:rPr>
      </w:pPr>
      <w:r w:rsidRPr="008F5CA2">
        <w:rPr>
          <w:b/>
          <w:sz w:val="28"/>
          <w:szCs w:val="28"/>
        </w:rPr>
        <w:lastRenderedPageBreak/>
        <w:t>25 Ottobre 1939</w:t>
      </w:r>
    </w:p>
    <w:p w:rsidR="008F5CA2" w:rsidRPr="008F5CA2" w:rsidRDefault="008F5CA2" w:rsidP="008F5CA2">
      <w:pPr>
        <w:ind w:right="1133"/>
        <w:jc w:val="both"/>
        <w:rPr>
          <w:sz w:val="28"/>
          <w:szCs w:val="28"/>
        </w:rPr>
      </w:pPr>
      <w:r w:rsidRPr="008F5CA2">
        <w:rPr>
          <w:sz w:val="28"/>
          <w:szCs w:val="28"/>
        </w:rPr>
        <w:t>Il P. Tagliaferro e Nava si sono recati oggi a Milano per fare visita al nostro Aggregato Don Edoardo Volpi colpito improvvisamente da paralisi.</w:t>
      </w:r>
    </w:p>
    <w:p w:rsidR="008F5CA2" w:rsidRDefault="008F5CA2" w:rsidP="008F5CA2">
      <w:pPr>
        <w:ind w:right="1133"/>
        <w:jc w:val="both"/>
        <w:rPr>
          <w:sz w:val="28"/>
          <w:szCs w:val="28"/>
        </w:rPr>
      </w:pPr>
      <w:r w:rsidRPr="008F5CA2">
        <w:rPr>
          <w:sz w:val="28"/>
          <w:szCs w:val="28"/>
        </w:rPr>
        <w:t>Il P. Tentorio è qui di passaggio: riparte il giorno dopo.</w:t>
      </w:r>
    </w:p>
    <w:p w:rsidR="008F5CA2" w:rsidRPr="008F5CA2" w:rsidRDefault="008F5CA2" w:rsidP="008F5CA2">
      <w:pPr>
        <w:ind w:right="1133"/>
        <w:jc w:val="both"/>
        <w:rPr>
          <w:b/>
          <w:sz w:val="28"/>
          <w:szCs w:val="28"/>
        </w:rPr>
      </w:pPr>
      <w:r w:rsidRPr="008F5CA2">
        <w:rPr>
          <w:b/>
          <w:sz w:val="28"/>
          <w:szCs w:val="28"/>
        </w:rPr>
        <w:t>30 Maggio 1941</w:t>
      </w:r>
    </w:p>
    <w:p w:rsidR="00684C73" w:rsidRDefault="008F5CA2" w:rsidP="008F5CA2">
      <w:pPr>
        <w:ind w:right="1133"/>
        <w:jc w:val="both"/>
        <w:rPr>
          <w:sz w:val="28"/>
          <w:szCs w:val="28"/>
        </w:rPr>
      </w:pPr>
      <w:r w:rsidRPr="008F5CA2">
        <w:rPr>
          <w:sz w:val="28"/>
          <w:szCs w:val="28"/>
        </w:rPr>
        <w:t>P. Tagliaferro si reca a Bergamo in rappresentanza della famiglia religiosa alle solenni onoranze funebri tributate al fratello del nostro P. Tentorio, aviatore deceduto con altri quattro colleghi in un incidente presso Bergamo.</w:t>
      </w:r>
    </w:p>
    <w:p w:rsidR="004871B2" w:rsidRPr="004871B2" w:rsidRDefault="004871B2" w:rsidP="004871B2">
      <w:pPr>
        <w:ind w:right="1133"/>
        <w:jc w:val="both"/>
        <w:rPr>
          <w:b/>
          <w:sz w:val="28"/>
          <w:szCs w:val="28"/>
        </w:rPr>
      </w:pPr>
      <w:r w:rsidRPr="004871B2">
        <w:rPr>
          <w:b/>
          <w:sz w:val="28"/>
          <w:szCs w:val="28"/>
        </w:rPr>
        <w:t>28 Luglio 1941</w:t>
      </w:r>
    </w:p>
    <w:p w:rsidR="004871B2" w:rsidRDefault="004871B2" w:rsidP="004871B2">
      <w:pPr>
        <w:ind w:right="1133"/>
        <w:jc w:val="both"/>
        <w:rPr>
          <w:sz w:val="28"/>
          <w:szCs w:val="28"/>
        </w:rPr>
      </w:pPr>
      <w:r w:rsidRPr="004871B2">
        <w:rPr>
          <w:sz w:val="28"/>
          <w:szCs w:val="28"/>
        </w:rPr>
        <w:t>P. Tentorio viene da Casal Monferrato per studi di Archivio relativi alla sua tesi di laurea.</w:t>
      </w:r>
    </w:p>
    <w:p w:rsidR="004871B2" w:rsidRPr="004871B2" w:rsidRDefault="004871B2" w:rsidP="004871B2">
      <w:pPr>
        <w:ind w:right="1133"/>
        <w:jc w:val="both"/>
        <w:rPr>
          <w:b/>
          <w:sz w:val="28"/>
          <w:szCs w:val="28"/>
        </w:rPr>
      </w:pPr>
      <w:r w:rsidRPr="004871B2">
        <w:rPr>
          <w:b/>
          <w:sz w:val="28"/>
          <w:szCs w:val="28"/>
        </w:rPr>
        <w:t>4 Agosto 1941</w:t>
      </w:r>
    </w:p>
    <w:p w:rsidR="004871B2" w:rsidRDefault="004871B2" w:rsidP="004871B2">
      <w:pPr>
        <w:ind w:right="1133"/>
        <w:jc w:val="both"/>
        <w:rPr>
          <w:sz w:val="28"/>
          <w:szCs w:val="28"/>
        </w:rPr>
      </w:pPr>
      <w:r w:rsidRPr="004871B2">
        <w:rPr>
          <w:sz w:val="28"/>
          <w:szCs w:val="28"/>
        </w:rPr>
        <w:t>P. Tentorio parte per Genova.</w:t>
      </w:r>
      <w:bookmarkStart w:id="0" w:name="_GoBack"/>
      <w:bookmarkEnd w:id="0"/>
    </w:p>
    <w:p w:rsidR="004871B2" w:rsidRPr="004871B2" w:rsidRDefault="004871B2" w:rsidP="004871B2">
      <w:pPr>
        <w:ind w:right="1133"/>
        <w:jc w:val="both"/>
        <w:rPr>
          <w:b/>
          <w:sz w:val="28"/>
          <w:szCs w:val="28"/>
        </w:rPr>
      </w:pPr>
      <w:r w:rsidRPr="004871B2">
        <w:rPr>
          <w:b/>
          <w:sz w:val="28"/>
          <w:szCs w:val="28"/>
        </w:rPr>
        <w:t>11 Giugno 1945</w:t>
      </w:r>
    </w:p>
    <w:p w:rsidR="004871B2" w:rsidRPr="004871B2" w:rsidRDefault="004871B2" w:rsidP="004871B2">
      <w:pPr>
        <w:ind w:right="1133"/>
        <w:jc w:val="both"/>
        <w:rPr>
          <w:sz w:val="28"/>
          <w:szCs w:val="28"/>
        </w:rPr>
      </w:pPr>
      <w:r w:rsidRPr="004871B2">
        <w:rPr>
          <w:sz w:val="28"/>
          <w:szCs w:val="28"/>
        </w:rPr>
        <w:t>E’ qui di passaggio epr breve visita al nostro Santo il P. Tentorio da Genova: riparte in giornata.</w:t>
      </w:r>
    </w:p>
    <w:p w:rsidR="004871B2" w:rsidRPr="004871B2" w:rsidRDefault="004871B2" w:rsidP="004871B2">
      <w:pPr>
        <w:ind w:right="1133"/>
        <w:jc w:val="both"/>
        <w:rPr>
          <w:sz w:val="28"/>
          <w:szCs w:val="28"/>
        </w:rPr>
      </w:pPr>
    </w:p>
    <w:p w:rsidR="004871B2" w:rsidRPr="000A72DD" w:rsidRDefault="004871B2" w:rsidP="004871B2">
      <w:pPr>
        <w:ind w:right="1133"/>
        <w:jc w:val="both"/>
        <w:rPr>
          <w:sz w:val="28"/>
          <w:szCs w:val="28"/>
        </w:rPr>
      </w:pPr>
    </w:p>
    <w:sectPr w:rsidR="004871B2" w:rsidRPr="000A72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DD"/>
    <w:rsid w:val="000A72DD"/>
    <w:rsid w:val="001B1CE6"/>
    <w:rsid w:val="004871B2"/>
    <w:rsid w:val="00652727"/>
    <w:rsid w:val="00684C73"/>
    <w:rsid w:val="008F5CA2"/>
    <w:rsid w:val="00BF4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618</Words>
  <Characters>3523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2017-02-16T08:50:00Z</dcterms:created>
  <dcterms:modified xsi:type="dcterms:W3CDTF">2017-02-16T09:34:00Z</dcterms:modified>
</cp:coreProperties>
</file>