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07" w:rsidRDefault="00322965" w:rsidP="00322965">
      <w:pPr>
        <w:jc w:val="center"/>
      </w:pPr>
      <w:r>
        <w:rPr>
          <w:noProof/>
          <w:lang w:eastAsia="it-IT"/>
        </w:rPr>
        <w:drawing>
          <wp:inline distT="0" distB="0" distL="0" distR="0" wp14:anchorId="24422640" wp14:editId="6C0CE8C7">
            <wp:extent cx="3784127" cy="5092063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4127" cy="509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965" w:rsidRDefault="00322965" w:rsidP="00322965">
      <w:pPr>
        <w:jc w:val="center"/>
      </w:pPr>
      <w:r>
        <w:t>G.B. PIAZZETTA, s. Girolamo Emiliani in estasi ( presso la sede dell’Eca di Venezia, già dell’Orfanotrofio Manin dei Padri Somaschi )</w:t>
      </w:r>
    </w:p>
    <w:p w:rsidR="00322965" w:rsidRDefault="00322965" w:rsidP="00322965">
      <w:pPr>
        <w:jc w:val="center"/>
      </w:pPr>
    </w:p>
    <w:p w:rsidR="00322965" w:rsidRDefault="00322965" w:rsidP="00322965">
      <w:pPr>
        <w:jc w:val="both"/>
      </w:pPr>
      <w:r>
        <w:t>Riv. Congr., fasc. 136, 1961, P. Marco Tentorio, S. Girolamo in estasi quadro di G. B. Piazzetta.</w:t>
      </w:r>
      <w:bookmarkStart w:id="0" w:name="_GoBack"/>
      <w:bookmarkEnd w:id="0"/>
    </w:p>
    <w:sectPr w:rsidR="003229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65"/>
    <w:rsid w:val="00140307"/>
    <w:rsid w:val="003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2018-01-08T05:30:00Z</dcterms:created>
  <dcterms:modified xsi:type="dcterms:W3CDTF">2018-01-08T05:39:00Z</dcterms:modified>
</cp:coreProperties>
</file>