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37" w:rsidRDefault="00F951C0">
      <w:pPr>
        <w:rPr>
          <w:sz w:val="28"/>
          <w:szCs w:val="28"/>
        </w:rPr>
      </w:pPr>
      <w:r>
        <w:rPr>
          <w:sz w:val="28"/>
          <w:szCs w:val="28"/>
        </w:rPr>
        <w:t>Mestre 17.3.2017</w:t>
      </w:r>
    </w:p>
    <w:p w:rsidR="00F951C0" w:rsidRDefault="00F951C0">
      <w:pPr>
        <w:rPr>
          <w:sz w:val="28"/>
          <w:szCs w:val="28"/>
        </w:rPr>
      </w:pPr>
      <w:r>
        <w:rPr>
          <w:sz w:val="28"/>
          <w:szCs w:val="28"/>
        </w:rPr>
        <w:t>Con immensa gioia ... arricchisco la mia collezione dui dipinti delle sinagoga di Dura Europos, di cui già parlammo e vedemmo a lungo. Ogni bene.P. Secondo</w:t>
      </w:r>
    </w:p>
    <w:p w:rsidR="00F951C0" w:rsidRDefault="00F951C0" w:rsidP="00F951C0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24E65E3" wp14:editId="75EA71CA">
            <wp:extent cx="6120130" cy="42163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1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C0" w:rsidRDefault="00F951C0" w:rsidP="00F951C0">
      <w:pPr>
        <w:jc w:val="center"/>
        <w:rPr>
          <w:sz w:val="28"/>
          <w:szCs w:val="28"/>
        </w:rPr>
      </w:pPr>
      <w:r>
        <w:rPr>
          <w:sz w:val="28"/>
          <w:szCs w:val="28"/>
        </w:rPr>
        <w:t>E non manca tanto di spiegazione: nella pagina seguente.</w:t>
      </w:r>
      <w:bookmarkStart w:id="0" w:name="_GoBack"/>
      <w:bookmarkEnd w:id="0"/>
    </w:p>
    <w:p w:rsidR="00F951C0" w:rsidRPr="00F951C0" w:rsidRDefault="00F951C0" w:rsidP="00F951C0">
      <w:pPr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718784F4" wp14:editId="0094C4CF">
            <wp:extent cx="3761773" cy="4857260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051" cy="485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1C0" w:rsidRPr="00F95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C0"/>
    <w:rsid w:val="006F5B37"/>
    <w:rsid w:val="00F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2019-03-17T21:54:00Z</dcterms:created>
  <dcterms:modified xsi:type="dcterms:W3CDTF">2019-03-17T22:00:00Z</dcterms:modified>
</cp:coreProperties>
</file>