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6B" w:rsidRDefault="00C04C5A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ELENCO OPUSCOLI, 11</w:t>
      </w:r>
    </w:p>
    <w:p w:rsidR="00C04C5A" w:rsidRDefault="00C04C5A">
      <w:pPr>
        <w:rPr>
          <w:b/>
          <w:sz w:val="28"/>
          <w:szCs w:val="28"/>
        </w:rPr>
      </w:pPr>
    </w:p>
    <w:p w:rsidR="00C04C5A" w:rsidRDefault="00C04C5A">
      <w:pPr>
        <w:rPr>
          <w:sz w:val="28"/>
          <w:szCs w:val="28"/>
        </w:rPr>
      </w:pPr>
      <w:r>
        <w:rPr>
          <w:sz w:val="28"/>
          <w:szCs w:val="28"/>
        </w:rPr>
        <w:t>Archivio storico italiano, tomo VII, 1844, 2011</w:t>
      </w:r>
    </w:p>
    <w:p w:rsidR="00C04C5A" w:rsidRDefault="00C04C5A">
      <w:pPr>
        <w:rPr>
          <w:sz w:val="28"/>
          <w:szCs w:val="28"/>
        </w:rPr>
      </w:pPr>
      <w:r>
        <w:rPr>
          <w:sz w:val="28"/>
          <w:szCs w:val="28"/>
        </w:rPr>
        <w:t>Marin Sanudo ... nostro: riferimenti, Miani, Contarini, Lippomano, Vol. 2°, 2010</w:t>
      </w:r>
    </w:p>
    <w:p w:rsidR="00C04C5A" w:rsidRDefault="00C04C5A">
      <w:pPr>
        <w:rPr>
          <w:sz w:val="28"/>
          <w:szCs w:val="28"/>
        </w:rPr>
      </w:pPr>
      <w:r>
        <w:rPr>
          <w:sz w:val="28"/>
          <w:szCs w:val="28"/>
        </w:rPr>
        <w:t>Horologio della Sapientia, vol. 1°, 1999</w:t>
      </w:r>
    </w:p>
    <w:p w:rsidR="00C04C5A" w:rsidRDefault="00C04C5A">
      <w:pPr>
        <w:rPr>
          <w:sz w:val="28"/>
          <w:szCs w:val="28"/>
        </w:rPr>
      </w:pPr>
      <w:r>
        <w:rPr>
          <w:sz w:val="28"/>
          <w:szCs w:val="28"/>
        </w:rPr>
        <w:t>Horologio della sapientia, Vol, 2°, 1999</w:t>
      </w:r>
    </w:p>
    <w:p w:rsidR="00C04C5A" w:rsidRDefault="00C04C5A">
      <w:pPr>
        <w:rPr>
          <w:sz w:val="28"/>
          <w:szCs w:val="28"/>
        </w:rPr>
      </w:pPr>
      <w:r>
        <w:rPr>
          <w:sz w:val="28"/>
          <w:szCs w:val="28"/>
        </w:rPr>
        <w:t>Libro de gratia, 2000</w:t>
      </w:r>
    </w:p>
    <w:p w:rsidR="00C04C5A" w:rsidRDefault="00C04C5A">
      <w:pPr>
        <w:rPr>
          <w:sz w:val="28"/>
          <w:szCs w:val="28"/>
        </w:rPr>
      </w:pPr>
      <w:r>
        <w:rPr>
          <w:sz w:val="28"/>
          <w:szCs w:val="28"/>
        </w:rPr>
        <w:t>Regule de la vita spirituale et secreta theologia, 2001, due copie</w:t>
      </w:r>
    </w:p>
    <w:p w:rsidR="00C04C5A" w:rsidRPr="00C04C5A" w:rsidRDefault="00C04C5A">
      <w:pPr>
        <w:rPr>
          <w:sz w:val="28"/>
          <w:szCs w:val="28"/>
        </w:rPr>
      </w:pPr>
      <w:r>
        <w:rPr>
          <w:sz w:val="28"/>
          <w:szCs w:val="28"/>
        </w:rPr>
        <w:t>Doctrina del ben morire, 1999, due copie</w:t>
      </w:r>
      <w:bookmarkStart w:id="0" w:name="_GoBack"/>
      <w:bookmarkEnd w:id="0"/>
    </w:p>
    <w:sectPr w:rsidR="00C04C5A" w:rsidRPr="00C04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A"/>
    <w:rsid w:val="001B306B"/>
    <w:rsid w:val="00C0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2017-07-13T13:50:00Z</dcterms:created>
  <dcterms:modified xsi:type="dcterms:W3CDTF">2017-07-13T13:56:00Z</dcterms:modified>
</cp:coreProperties>
</file>