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D05" w:rsidRDefault="002552FB" w:rsidP="001C5B46">
      <w:pPr>
        <w:ind w:right="1133" w:firstLine="708"/>
        <w:jc w:val="both"/>
        <w:rPr>
          <w:rFonts w:ascii="Times New Roman" w:hAnsi="Times New Roman" w:cs="Times New Roman"/>
          <w:sz w:val="24"/>
          <w:szCs w:val="24"/>
        </w:rPr>
      </w:pPr>
      <w:r w:rsidRPr="002552FB">
        <w:object w:dxaOrig="9638" w:dyaOrig="14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pt;height:708.7pt" o:ole="">
            <v:imagedata r:id="rId7" o:title=""/>
          </v:shape>
          <o:OLEObject Type="Embed" ProgID="Word.Document.12" ShapeID="_x0000_i1025" DrawAspect="Content" ObjectID="_1635707171" r:id="rId8">
            <o:FieldCodes>\s</o:FieldCodes>
          </o:OLEObject>
        </w:object>
      </w:r>
      <w:r w:rsidR="00CF5D05">
        <w:rPr>
          <w:rFonts w:ascii="Times New Roman" w:hAnsi="Times New Roman" w:cs="Times New Roman"/>
          <w:sz w:val="24"/>
          <w:szCs w:val="24"/>
        </w:rPr>
        <w:t>comandante imperiale di Massimiliano I di Asburgo, Georg Von Liechtenstein con 12.00</w:t>
      </w:r>
      <w:r w:rsidR="00FD07D1">
        <w:rPr>
          <w:rFonts w:ascii="Times New Roman" w:hAnsi="Times New Roman" w:cs="Times New Roman"/>
          <w:sz w:val="24"/>
          <w:szCs w:val="24"/>
        </w:rPr>
        <w:t>0</w:t>
      </w:r>
      <w:r w:rsidR="00CF5D05">
        <w:rPr>
          <w:rFonts w:ascii="Times New Roman" w:hAnsi="Times New Roman" w:cs="Times New Roman"/>
          <w:sz w:val="24"/>
          <w:szCs w:val="24"/>
        </w:rPr>
        <w:t xml:space="preserve"> fanti e oltre 300 cavalieri, munito di artiglieria, superato e distrutto Castelnuovo si avviò verso Feltre. Il Dolfin fuggì a Belluno, seguito da molti cittadini, altri fuggirono sui monti. Cadute le mura bersagliate dalle cannonate, i Tedeschi entrarono all’interno della città operando strage di inaudita crudeltà e appiccando il fuoco, che in tre giorni  la incenerirono. Furono risparmiati solo i conventi di S. Maria del Prato e dello Spirito Santo perché, assai comodi e capaci,  erano divenuti i quartieri dei barbari alemanni. Il libro contabile del trentino Calepino Calepini  riporta la notizia  che già nel luglio del 1509 aveva convocato  cinque ufficiali  per ingaggiare “ tutti li hominj  che po’ portar arme per andare a Feltre a meterlo a sachoman”</w:t>
      </w:r>
      <w:r w:rsidR="00CF5D05">
        <w:rPr>
          <w:rStyle w:val="Rimandonotaapidipagina"/>
          <w:rFonts w:ascii="Times New Roman" w:hAnsi="Times New Roman" w:cs="Times New Roman"/>
          <w:sz w:val="24"/>
          <w:szCs w:val="24"/>
        </w:rPr>
        <w:footnoteReference w:id="1"/>
      </w:r>
      <w:r w:rsidR="00CF5D05">
        <w:rPr>
          <w:rFonts w:ascii="Times New Roman" w:hAnsi="Times New Roman" w:cs="Times New Roman"/>
          <w:sz w:val="24"/>
          <w:szCs w:val="24"/>
        </w:rPr>
        <w:t xml:space="preserve">. </w:t>
      </w:r>
    </w:p>
    <w:p w:rsidR="00CF5D05" w:rsidRDefault="00CF5D05" w:rsidP="001C5B46">
      <w:pPr>
        <w:ind w:right="1133" w:firstLine="708"/>
        <w:jc w:val="both"/>
        <w:rPr>
          <w:rFonts w:ascii="Times New Roman" w:hAnsi="Times New Roman" w:cs="Times New Roman"/>
          <w:sz w:val="24"/>
          <w:szCs w:val="24"/>
        </w:rPr>
      </w:pPr>
      <w:r>
        <w:rPr>
          <w:rFonts w:ascii="Times New Roman" w:hAnsi="Times New Roman" w:cs="Times New Roman"/>
          <w:sz w:val="24"/>
          <w:szCs w:val="24"/>
        </w:rPr>
        <w:t>Furono  lasciati a presidio di Feltre  cinquanta soldati, al comando del capitano Antonio Hyberayner. Belluno al contrario si arrese a Cesare; la città fu in seguito recuperata dal Mocenigo.</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b/>
          <w:sz w:val="24"/>
          <w:szCs w:val="24"/>
        </w:rPr>
        <w:t>Le istituzioni della città</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Il Consiglio di Feltre, composto  da 50 e poi 70 patrizi, si radunava nel </w:t>
      </w:r>
      <w:r>
        <w:rPr>
          <w:rFonts w:ascii="Times New Roman" w:hAnsi="Times New Roman" w:cs="Times New Roman"/>
          <w:i/>
          <w:sz w:val="24"/>
          <w:szCs w:val="24"/>
        </w:rPr>
        <w:t>palatium  Communis</w:t>
      </w:r>
      <w:r>
        <w:rPr>
          <w:rFonts w:ascii="Times New Roman" w:hAnsi="Times New Roman" w:cs="Times New Roman"/>
          <w:sz w:val="24"/>
          <w:szCs w:val="24"/>
        </w:rPr>
        <w:t>. Esso era monopolio delle famiglie nobili più ragguardevoli della città, che garantivano l’ordinamento politico cittadino e manteneva intatto il privilegio nobiliare. Nel 1451 i seggi  dei consigli  divennero vitalizi ed ereditari. Alla morte di un consigliere subentrava il figlio o un nipote per parte di padre. In mancanza di eredi il Consiglio stesso provvedeva, nominando un sostituto prelevato da famiglie già presenti in Consiglio. Il patriziato urbano era il ceto dirigente a prescindere dalla ricchezza: tanti popolari erano più benestanti dei patrizi.</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Ogni 4 mesi  si eleggevano tra i consiglieri </w:t>
      </w:r>
      <w:r>
        <w:rPr>
          <w:rFonts w:ascii="Times New Roman" w:hAnsi="Times New Roman" w:cs="Times New Roman"/>
          <w:i/>
          <w:sz w:val="24"/>
          <w:szCs w:val="24"/>
        </w:rPr>
        <w:t>octo officiales sapientes</w:t>
      </w:r>
      <w:r>
        <w:rPr>
          <w:rFonts w:ascii="Times New Roman" w:hAnsi="Times New Roman" w:cs="Times New Roman"/>
          <w:sz w:val="24"/>
          <w:szCs w:val="24"/>
        </w:rPr>
        <w:t xml:space="preserve">, ovvero i deputati </w:t>
      </w:r>
      <w:r>
        <w:rPr>
          <w:rFonts w:ascii="Times New Roman" w:hAnsi="Times New Roman" w:cs="Times New Roman"/>
          <w:i/>
          <w:sz w:val="24"/>
          <w:szCs w:val="24"/>
        </w:rPr>
        <w:t>ad utilia.</w:t>
      </w:r>
    </w:p>
    <w:p w:rsidR="00CF5D05" w:rsidRDefault="00CF5D05" w:rsidP="001C5B46">
      <w:pPr>
        <w:ind w:right="1133"/>
        <w:jc w:val="both"/>
        <w:rPr>
          <w:rFonts w:ascii="Times New Roman" w:hAnsi="Times New Roman" w:cs="Times New Roman"/>
          <w:i/>
          <w:sz w:val="24"/>
          <w:szCs w:val="24"/>
        </w:rPr>
      </w:pPr>
      <w:r>
        <w:rPr>
          <w:rFonts w:ascii="Times New Roman" w:hAnsi="Times New Roman" w:cs="Times New Roman"/>
          <w:sz w:val="24"/>
          <w:szCs w:val="24"/>
        </w:rPr>
        <w:t xml:space="preserve">Ogni anno venivano eletti due sindaci </w:t>
      </w:r>
      <w:r>
        <w:rPr>
          <w:rFonts w:ascii="Times New Roman" w:hAnsi="Times New Roman" w:cs="Times New Roman"/>
          <w:i/>
          <w:sz w:val="24"/>
          <w:szCs w:val="24"/>
        </w:rPr>
        <w:t>boni et idonei ad exercendas lites et causas communis.</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Gli statuti  di Feltre registravano inoltre altri officiali:  il cancelliere, il massaro o quaderniere, il precone, il fontegaro, i deputati alle fiere, il daziario.</w:t>
      </w:r>
    </w:p>
    <w:p w:rsidR="00CF5D05" w:rsidRDefault="00CF5D05" w:rsidP="001C5B46">
      <w:pPr>
        <w:ind w:right="1133" w:firstLine="708"/>
        <w:jc w:val="both"/>
        <w:rPr>
          <w:rFonts w:ascii="Times New Roman" w:hAnsi="Times New Roman" w:cs="Times New Roman"/>
          <w:sz w:val="24"/>
          <w:szCs w:val="24"/>
        </w:rPr>
      </w:pPr>
      <w:r>
        <w:rPr>
          <w:rFonts w:ascii="Times New Roman" w:hAnsi="Times New Roman" w:cs="Times New Roman"/>
          <w:sz w:val="24"/>
          <w:szCs w:val="24"/>
        </w:rPr>
        <w:t>Dal 1404 e dal 1420  Feltre si era dichiarata suddita di Venezia e le fu sempre fedele.</w:t>
      </w:r>
    </w:p>
    <w:p w:rsidR="00CF5D05" w:rsidRDefault="00CF5D05" w:rsidP="001C5B46">
      <w:pPr>
        <w:ind w:right="1133"/>
        <w:jc w:val="both"/>
        <w:rPr>
          <w:rFonts w:ascii="Times New Roman" w:hAnsi="Times New Roman" w:cs="Times New Roman"/>
          <w:b/>
          <w:sz w:val="24"/>
          <w:szCs w:val="24"/>
        </w:rPr>
      </w:pPr>
      <w:r>
        <w:rPr>
          <w:rFonts w:ascii="Times New Roman" w:hAnsi="Times New Roman" w:cs="Times New Roman"/>
          <w:b/>
          <w:sz w:val="24"/>
          <w:szCs w:val="24"/>
        </w:rPr>
        <w:t>La reazione seguita all’incendio della città, povera e infelicissima</w:t>
      </w:r>
    </w:p>
    <w:p w:rsidR="00CF5D05" w:rsidRDefault="00CF5D05" w:rsidP="001C5B46">
      <w:pPr>
        <w:ind w:right="1133" w:firstLine="708"/>
        <w:jc w:val="both"/>
        <w:rPr>
          <w:rFonts w:ascii="Times New Roman" w:hAnsi="Times New Roman" w:cs="Times New Roman"/>
          <w:sz w:val="24"/>
          <w:szCs w:val="24"/>
        </w:rPr>
      </w:pPr>
      <w:r>
        <w:rPr>
          <w:rFonts w:ascii="Times New Roman" w:hAnsi="Times New Roman" w:cs="Times New Roman"/>
          <w:sz w:val="24"/>
          <w:szCs w:val="24"/>
        </w:rPr>
        <w:t xml:space="preserve">Nel marzo del 1511, dopo l’incendio, scatta la reazione contro gli imperiali. Il conte Brandolino senza fatica caccia i 50 soldati tedeschi. Il provveditore Giovanni Dolfin con 1500 tra feltrini e bellunesi assalta il castello della Scala e se ne impadronisce; si segnala il valore di Vittore Pozzo, il quale vi entrò per primo arditamente, aprendo la strada agli altri; conquista pure la fortezza del Covolo sul Brenta, cala in Valsugana. Altri 500 suoi soldati si dirigono a Nord nel Tesino e </w:t>
      </w:r>
      <w:r>
        <w:rPr>
          <w:rFonts w:ascii="Times New Roman" w:hAnsi="Times New Roman" w:cs="Times New Roman"/>
          <w:sz w:val="24"/>
          <w:szCs w:val="24"/>
        </w:rPr>
        <w:lastRenderedPageBreak/>
        <w:t>mettono tutto a ferro e a fuoco, per vendicarsi di Ippolito Peloso che primo aveva appiccato il fuoco a Feltre; poi scendono nel Primiero e quindi rientrano a Feltre  con gran bottino.</w:t>
      </w:r>
    </w:p>
    <w:p w:rsidR="00CF5D05" w:rsidRDefault="00CF5D05" w:rsidP="001C5B46">
      <w:pPr>
        <w:ind w:right="1133" w:firstLine="708"/>
        <w:jc w:val="both"/>
        <w:rPr>
          <w:rFonts w:ascii="Times New Roman" w:hAnsi="Times New Roman" w:cs="Times New Roman"/>
          <w:sz w:val="24"/>
          <w:szCs w:val="24"/>
        </w:rPr>
      </w:pPr>
      <w:r>
        <w:rPr>
          <w:rFonts w:ascii="Times New Roman" w:hAnsi="Times New Roman" w:cs="Times New Roman"/>
          <w:sz w:val="24"/>
          <w:szCs w:val="24"/>
        </w:rPr>
        <w:t xml:space="preserve">Nell’agosto del 1511 alla notizia </w:t>
      </w:r>
      <w:bookmarkStart w:id="0" w:name="_GoBack"/>
      <w:bookmarkEnd w:id="0"/>
      <w:r>
        <w:rPr>
          <w:rFonts w:ascii="Times New Roman" w:hAnsi="Times New Roman" w:cs="Times New Roman"/>
          <w:sz w:val="24"/>
          <w:szCs w:val="24"/>
        </w:rPr>
        <w:t>che l’imperatore stava percorrendo la strada che da Fiera di Primiero conduce a Feltre, gli alleati francesi incaricarono il capitano di ventura Mercurio Bua di andare incontro a Massimiliano con trecento stradiotti per scortarlo e impedirgli di accampare pretesti a non venire in campo a Treviso, perché senza scorta. Il Bua per aprirsi la strada dovette assaltare il castello di Quero, sul Piave. Il castello fu conquistato, i difensori massacrati, tranne il castellano Girolamo Miani, che aveva ottenuto la castellania alla fine dell’anno 1510 per soccorrere il fratello Luca, rimasto ferito e fatto prigioniero nella difesa della fortezza della Scala nel luglio del 1510, e due capitani bellunesi, risparmiati per ottenere il riscatto.  Le truppe di Massimiliano si impadroniscono di Bassano, Asolo, entrano in Feltre distrutta e incendiano Resai, Arten, Fonzaso e Arsiè.</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Il 18 settembre se ne vanno e lasciano alcuni conestabili che alloggiano  nei conventi francescani della città. Il 4 ottobre  gli imperiali sono di nuovo a Feltre per lasciarla il 28 ottobre per il timore delle nevi.</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Da Venezia sono giunti  in città Andrea Gritti e il provveditore Angelo Guoro</w:t>
      </w:r>
      <w:r>
        <w:rPr>
          <w:rStyle w:val="Rimandonotaapidipagina"/>
          <w:rFonts w:ascii="Times New Roman" w:hAnsi="Times New Roman" w:cs="Times New Roman"/>
          <w:sz w:val="24"/>
          <w:szCs w:val="24"/>
        </w:rPr>
        <w:footnoteReference w:id="2"/>
      </w:r>
      <w:r>
        <w:rPr>
          <w:rFonts w:ascii="Times New Roman" w:hAnsi="Times New Roman" w:cs="Times New Roman"/>
          <w:sz w:val="24"/>
          <w:szCs w:val="24"/>
        </w:rPr>
        <w:t>.</w:t>
      </w:r>
    </w:p>
    <w:p w:rsidR="00CF5D05" w:rsidRDefault="00CF5D05" w:rsidP="001C5B46">
      <w:pPr>
        <w:ind w:right="1133"/>
        <w:jc w:val="both"/>
        <w:rPr>
          <w:rFonts w:ascii="Times New Roman" w:hAnsi="Times New Roman" w:cs="Times New Roman"/>
          <w:i/>
          <w:sz w:val="24"/>
          <w:szCs w:val="24"/>
        </w:rPr>
      </w:pPr>
      <w:r>
        <w:rPr>
          <w:rFonts w:ascii="Times New Roman" w:hAnsi="Times New Roman" w:cs="Times New Roman"/>
          <w:sz w:val="24"/>
          <w:szCs w:val="24"/>
        </w:rPr>
        <w:t xml:space="preserve">Il 14 novembre 1511 si riunisce il Consiglio cittadino nel convento francescano di S. Maria del Prato. Sono presenti solo 13 consiglieri su 70. Essi scelgono i fratelli Paolo e Niccolò Borgasio, che si trovano già a Venezia per felicitarsi del ritorno di Feltre sotto il dominio veneziano, supplicare un approvvigionamento annonario e chiedere conferma  degli ordini, privilegi e consuetudini </w:t>
      </w:r>
      <w:r>
        <w:rPr>
          <w:rFonts w:ascii="Times New Roman" w:hAnsi="Times New Roman" w:cs="Times New Roman"/>
          <w:i/>
          <w:sz w:val="24"/>
          <w:szCs w:val="24"/>
        </w:rPr>
        <w:t>de questa fedelissima comunità</w:t>
      </w:r>
      <w:r>
        <w:rPr>
          <w:rStyle w:val="Rimandonotaapidipagina"/>
          <w:rFonts w:ascii="Times New Roman" w:hAnsi="Times New Roman" w:cs="Times New Roman"/>
          <w:i/>
          <w:sz w:val="24"/>
          <w:szCs w:val="24"/>
        </w:rPr>
        <w:footnoteReference w:id="3"/>
      </w:r>
      <w:r>
        <w:rPr>
          <w:rFonts w:ascii="Times New Roman" w:hAnsi="Times New Roman" w:cs="Times New Roman"/>
          <w:i/>
          <w:sz w:val="24"/>
          <w:szCs w:val="24"/>
        </w:rPr>
        <w:t>.</w:t>
      </w:r>
    </w:p>
    <w:p w:rsidR="00CF5D05" w:rsidRDefault="00CF5D05" w:rsidP="001C5B46">
      <w:pPr>
        <w:ind w:right="1133"/>
        <w:jc w:val="both"/>
        <w:rPr>
          <w:rFonts w:ascii="Times New Roman" w:hAnsi="Times New Roman" w:cs="Times New Roman"/>
          <w:b/>
          <w:sz w:val="24"/>
          <w:szCs w:val="24"/>
        </w:rPr>
      </w:pPr>
      <w:r>
        <w:rPr>
          <w:rFonts w:ascii="Times New Roman" w:hAnsi="Times New Roman" w:cs="Times New Roman"/>
          <w:b/>
          <w:sz w:val="24"/>
          <w:szCs w:val="24"/>
        </w:rPr>
        <w:t>Il marchesco Vittore Pozzo e la sua attività politica</w:t>
      </w:r>
    </w:p>
    <w:p w:rsidR="00CF5D05" w:rsidRDefault="00CF5D05" w:rsidP="001C5B46">
      <w:pPr>
        <w:ind w:right="1133" w:firstLine="708"/>
        <w:jc w:val="both"/>
        <w:rPr>
          <w:rFonts w:ascii="Times New Roman" w:hAnsi="Times New Roman" w:cs="Times New Roman"/>
          <w:sz w:val="24"/>
          <w:szCs w:val="24"/>
        </w:rPr>
      </w:pPr>
      <w:r>
        <w:rPr>
          <w:rFonts w:ascii="Times New Roman" w:hAnsi="Times New Roman" w:cs="Times New Roman"/>
          <w:sz w:val="24"/>
          <w:szCs w:val="24"/>
        </w:rPr>
        <w:t xml:space="preserve">L’anno 1512 è funestato dalla peste. Il 2 maggio al posto del defunto Romano Bovio viene nominato in Consiglio Vittore Pozzo che era stato al servizio del Miani al castello di Quero,ove poco mancò che vi lasciasse la vita. Si definisce  famoso marchesco del soavissimo dominio veneto. Il provveditore  Luigi Mocenigo nel 1511 lo aveva incaricato della custodia e difesa di Castelnuovo di Quero </w:t>
      </w:r>
      <w:r>
        <w:rPr>
          <w:rFonts w:ascii="Times New Roman" w:hAnsi="Times New Roman" w:cs="Times New Roman"/>
          <w:i/>
          <w:sz w:val="24"/>
          <w:szCs w:val="24"/>
        </w:rPr>
        <w:t>con mio evidentissimo pericolo della mia propria vita, abbandonando la moglie e i fioletti</w:t>
      </w:r>
      <w:r>
        <w:rPr>
          <w:rStyle w:val="Rimandonotaapidipagina"/>
          <w:rFonts w:ascii="Times New Roman" w:hAnsi="Times New Roman" w:cs="Times New Roman"/>
          <w:i/>
          <w:sz w:val="24"/>
          <w:szCs w:val="24"/>
        </w:rPr>
        <w:footnoteReference w:id="4"/>
      </w:r>
      <w:r>
        <w:rPr>
          <w:rFonts w:ascii="Times New Roman" w:hAnsi="Times New Roman" w:cs="Times New Roman"/>
          <w:i/>
          <w:sz w:val="24"/>
          <w:szCs w:val="24"/>
        </w:rPr>
        <w:t>.</w:t>
      </w:r>
      <w:r>
        <w:rPr>
          <w:rFonts w:ascii="Times New Roman" w:hAnsi="Times New Roman" w:cs="Times New Roman"/>
          <w:sz w:val="24"/>
          <w:szCs w:val="24"/>
        </w:rPr>
        <w:t xml:space="preserve">Militò sotto i provveditori Giovanni Francesco  Pisani, Giovanni Dolfin e Angelo Guoro, riportando  lodi  per non essere inferiore ad alcuno. Cita tra i testimoni del suo comportamento </w:t>
      </w:r>
      <w:r>
        <w:rPr>
          <w:rFonts w:ascii="Times New Roman" w:hAnsi="Times New Roman" w:cs="Times New Roman"/>
          <w:i/>
          <w:sz w:val="24"/>
          <w:szCs w:val="24"/>
        </w:rPr>
        <w:t xml:space="preserve">Et etiam il magnifico Missier Hieronymo Miani castellano di Castelnovo. </w:t>
      </w:r>
      <w:r>
        <w:rPr>
          <w:rStyle w:val="Rimandonotaapidipagina"/>
          <w:rFonts w:ascii="Times New Roman" w:hAnsi="Times New Roman" w:cs="Times New Roman"/>
          <w:i/>
          <w:sz w:val="24"/>
          <w:szCs w:val="24"/>
        </w:rPr>
        <w:footnoteReference w:id="5"/>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lastRenderedPageBreak/>
        <w:t xml:space="preserve">Il 23 luglio il Consiglio lasciò la sede  nel convento di S. Maria del Prato, fuori le mura e si ridusse  </w:t>
      </w:r>
      <w:r>
        <w:rPr>
          <w:rFonts w:ascii="Times New Roman" w:hAnsi="Times New Roman" w:cs="Times New Roman"/>
          <w:i/>
          <w:sz w:val="24"/>
          <w:szCs w:val="24"/>
        </w:rPr>
        <w:t>in arce Feltri,</w:t>
      </w:r>
      <w:r>
        <w:rPr>
          <w:rFonts w:ascii="Times New Roman" w:hAnsi="Times New Roman" w:cs="Times New Roman"/>
          <w:sz w:val="24"/>
          <w:szCs w:val="24"/>
        </w:rPr>
        <w:t xml:space="preserve"> nel castello dove vi era l’appartamento del provveditore Angelo Guoro, il quale  resta a Feltre fino al settembre 1513.</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Il 12 settembre, il sindacoVittore Pozzo sostituisce Vittore Romagno nell’accompagnare il Guoro a Venezia e a sollecitare il rettore Girolamo Barbarigo, nominato dai tempi dell’incendio, a venire a Feltre. Si insedierà il 25 settembre 1513. Si ritorna pertanto alla reggenza di 16 mesi con i poteri di podestà e capitano. Il Barbarigo era nipote del doge Marco Barbarigo. Seguiranno a Feltre i seguenti Rettori: Antonio Foscarini, Francesco Barbarigo, Agostino Moro, Andrea Malipiero, Fantino Lippomano</w:t>
      </w:r>
      <w:r>
        <w:rPr>
          <w:rStyle w:val="Rimandonotaapidipagina"/>
          <w:rFonts w:ascii="Times New Roman" w:hAnsi="Times New Roman" w:cs="Times New Roman"/>
          <w:sz w:val="24"/>
          <w:szCs w:val="24"/>
        </w:rPr>
        <w:footnoteReference w:id="6"/>
      </w:r>
      <w:r>
        <w:rPr>
          <w:rFonts w:ascii="Times New Roman" w:hAnsi="Times New Roman" w:cs="Times New Roman"/>
          <w:sz w:val="24"/>
          <w:szCs w:val="24"/>
        </w:rPr>
        <w:t>.</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Il 19 dicembre  1513 Venezia richiese  guastatori  da inviare a Treviso a scavare fossati intorno alle mura.  La città acconsentì e nominò capitano della squadra il cursore Zaccaria  in sostituzione di Rambaldo Rambaldoni che aveva rifiutato l’incarico. Il salario fu fissato in 5 ducati mensili</w:t>
      </w:r>
      <w:r>
        <w:rPr>
          <w:rStyle w:val="Rimandonotaapidipagina"/>
          <w:rFonts w:ascii="Times New Roman" w:hAnsi="Times New Roman" w:cs="Times New Roman"/>
          <w:sz w:val="24"/>
          <w:szCs w:val="24"/>
        </w:rPr>
        <w:footnoteReference w:id="7"/>
      </w:r>
      <w:r>
        <w:rPr>
          <w:rFonts w:ascii="Times New Roman" w:hAnsi="Times New Roman" w:cs="Times New Roman"/>
          <w:sz w:val="24"/>
          <w:szCs w:val="24"/>
        </w:rPr>
        <w:t>.</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Il 31 dicembre 1513 il rettore Barbarigo in Consiglio  denuncia l’assenteismo dei deputati                                                                                                                                                                                                                                                                                                                                                                                                                                                                                                                                                                                                                                                                                                                                                                                                                                                                                                                                                                                                                                                                                                                                                                                                                                                                                                                                                                                                                                                                                                                                                                                                                                                                                                                                                                                                                                                                                                                                                                                                                                                                                                                                                                                                                                                                                                                                                                                                                                                                                                                                                                                                                                                                                                                                                                                                                                                                                                                                                                                                                                                                                                                                                                                                                                                                                                                                                                                                                                                                                                                                                                                                                                                                                                                                                                                                                                                                                                                                                                                                                                                                                                                                                                                                                                                                                                                                                                                                                                                                                                                                                                                                                                                                                                                                                                                                                                                                                                                                                                                                                                                                                                                                                                                                                                                                                                                                                                                                                                                                                                                                                                                                                                                                                                                                                                                                                                                                                                                                                                                                                                                                                                                                                                                                                                                                                                                                                                                                                                                                                                                                                                                                                                                                                                                                                                                                                                                                                                                                                                                                                                                                                                                                                                                                                                                                                                                                                                                                                                                                                                                                                                                                                                                                                                                                                                                                                                                                                                                                                                                                                                                                                                                                                                                                                                                                                                                                                                                                                                                                                                                                                                                                                                                                                                                                                                                                                                                                                                                                                                                                                                                                                                                                                                                                                                                                                                                                                                                                                                                                                                                                                                                                                                                                                                                                                                                                                                                                                                                                                                                                                                                                                                                                                                                                                                                                                                                                                                                                                                                                                                                                                                                                                                                                                                                                                                                                                                                                                                                                                                                                                                                                                                                                                                                                                                                                                                                                                                                                                                                                                                                                                                                                                                                                                                                                                                                                                                                                                                                                                                                                                                                                                                                                                                                                                                                                                                                                                                                                                                                                                                                                                                                                                                                                                                                                                                                                                                                                                                                                                                                                                                                                                                                                                                                                                                                                                                                                                                                                                                                                                                                                                                                                                                                                                                                                                                                                                                                                                                                                                                                                                                                                                                                                                                                                                                                                                                           </w:t>
      </w:r>
      <w:r>
        <w:rPr>
          <w:rFonts w:ascii="Times New Roman" w:hAnsi="Times New Roman" w:cs="Times New Roman"/>
          <w:i/>
          <w:sz w:val="24"/>
          <w:szCs w:val="24"/>
        </w:rPr>
        <w:t>ad utilia</w:t>
      </w:r>
      <w:r>
        <w:rPr>
          <w:rFonts w:ascii="Times New Roman" w:hAnsi="Times New Roman" w:cs="Times New Roman"/>
          <w:sz w:val="24"/>
          <w:szCs w:val="24"/>
        </w:rPr>
        <w:t>. Essi infatti non soggiornavano nella città combusta, ma nei propri possedimenti di campagna, dove si erano rifugiati. Stabilisce  che chi non si presentava per 5 giorni nell’arco di un mese avrebbe perso il salario mensile; se le assenze avessero raggiunto i dieci giorni sarebbero stati destituiti.</w:t>
      </w:r>
    </w:p>
    <w:p w:rsidR="00CF5D05" w:rsidRDefault="00CF5D05" w:rsidP="001C5B46">
      <w:pPr>
        <w:ind w:right="1133"/>
        <w:jc w:val="both"/>
        <w:rPr>
          <w:rFonts w:ascii="Times New Roman" w:hAnsi="Times New Roman" w:cs="Times New Roman"/>
          <w:i/>
          <w:sz w:val="24"/>
          <w:szCs w:val="24"/>
        </w:rPr>
      </w:pPr>
      <w:r>
        <w:rPr>
          <w:rFonts w:ascii="Times New Roman" w:hAnsi="Times New Roman" w:cs="Times New Roman"/>
          <w:sz w:val="24"/>
          <w:szCs w:val="24"/>
        </w:rPr>
        <w:t>Subito dopo prende la parola Vittore Pozzo. L’origine di tutti i  mali è stato “</w:t>
      </w:r>
      <w:r>
        <w:rPr>
          <w:rFonts w:ascii="Times New Roman" w:hAnsi="Times New Roman" w:cs="Times New Roman"/>
          <w:i/>
          <w:sz w:val="24"/>
          <w:szCs w:val="24"/>
        </w:rPr>
        <w:t>il miserando incendio di questa povera et infoelicissima città”.</w:t>
      </w:r>
      <w:r>
        <w:rPr>
          <w:rFonts w:ascii="Times New Roman" w:hAnsi="Times New Roman" w:cs="Times New Roman"/>
          <w:sz w:val="24"/>
          <w:szCs w:val="24"/>
        </w:rPr>
        <w:t xml:space="preserve"> La distruzione aveva </w:t>
      </w:r>
      <w:r>
        <w:rPr>
          <w:rFonts w:ascii="Times New Roman" w:hAnsi="Times New Roman" w:cs="Times New Roman"/>
          <w:sz w:val="24"/>
          <w:szCs w:val="24"/>
        </w:rPr>
        <w:lastRenderedPageBreak/>
        <w:t>comportato  “</w:t>
      </w:r>
      <w:r>
        <w:rPr>
          <w:rFonts w:ascii="Times New Roman" w:hAnsi="Times New Roman" w:cs="Times New Roman"/>
          <w:i/>
          <w:sz w:val="24"/>
          <w:szCs w:val="24"/>
        </w:rPr>
        <w:t>che li cittadini et deputati in quella habino fin hora habitato et  habiteno in villa, in modo che per tal tempo non li habi possuto et possi cum quella dilligentia si ricercha attender et expedir le cosse concerne il bene e tutele comune”.</w:t>
      </w:r>
      <w:r>
        <w:rPr>
          <w:rFonts w:ascii="Times New Roman" w:hAnsi="Times New Roman" w:cs="Times New Roman"/>
          <w:sz w:val="24"/>
          <w:szCs w:val="24"/>
        </w:rPr>
        <w:t xml:space="preserve">Tuttavia ogni deputato voleva “ </w:t>
      </w:r>
      <w:r>
        <w:rPr>
          <w:rFonts w:ascii="Times New Roman" w:hAnsi="Times New Roman" w:cs="Times New Roman"/>
          <w:i/>
          <w:sz w:val="24"/>
          <w:szCs w:val="24"/>
        </w:rPr>
        <w:t>cum ogni suo spirito et inzegno</w:t>
      </w:r>
      <w:r>
        <w:rPr>
          <w:rFonts w:ascii="Times New Roman" w:hAnsi="Times New Roman" w:cs="Times New Roman"/>
          <w:sz w:val="24"/>
          <w:szCs w:val="24"/>
        </w:rPr>
        <w:t xml:space="preserve"> “ attendere ai propri doveri “ non perché posponendo, ma anzi  considerando  “</w:t>
      </w:r>
      <w:r>
        <w:rPr>
          <w:rFonts w:ascii="Times New Roman" w:hAnsi="Times New Roman" w:cs="Times New Roman"/>
          <w:i/>
          <w:sz w:val="24"/>
          <w:szCs w:val="24"/>
        </w:rPr>
        <w:t>diligentemente gli scomodi  che si ha per la distantia di lochi come anchora de li tempi, qual esser poleno de impedimento a li citadini et deputadi”.</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Il rimedio proposto da Vittore  fu pertanto un compromesso: ogni settimana quattro  degli otto deputati </w:t>
      </w:r>
      <w:r>
        <w:rPr>
          <w:rFonts w:ascii="Times New Roman" w:hAnsi="Times New Roman" w:cs="Times New Roman"/>
          <w:i/>
          <w:sz w:val="24"/>
          <w:szCs w:val="24"/>
        </w:rPr>
        <w:t>ad utilia</w:t>
      </w:r>
      <w:r>
        <w:rPr>
          <w:rFonts w:ascii="Times New Roman" w:hAnsi="Times New Roman" w:cs="Times New Roman"/>
          <w:sz w:val="24"/>
          <w:szCs w:val="24"/>
        </w:rPr>
        <w:t xml:space="preserve"> erano tenuti a essere in città per attendere ai loro doveri. Se le decisioni fossero state d’importanza potevano essere convocati  anche gli altri quattro, o almeno due di loro. I deputati che non avessero rispettato questo provvedimento </w:t>
      </w:r>
      <w:r>
        <w:rPr>
          <w:rFonts w:ascii="Times New Roman" w:hAnsi="Times New Roman" w:cs="Times New Roman"/>
          <w:i/>
          <w:sz w:val="24"/>
          <w:szCs w:val="24"/>
        </w:rPr>
        <w:t>“per una fiata</w:t>
      </w:r>
      <w:r>
        <w:rPr>
          <w:rFonts w:ascii="Times New Roman" w:hAnsi="Times New Roman" w:cs="Times New Roman"/>
          <w:sz w:val="24"/>
          <w:szCs w:val="24"/>
        </w:rPr>
        <w:t>” avrebbero perso il loro salario mensile, quelli che fossero mancati “</w:t>
      </w:r>
      <w:r>
        <w:rPr>
          <w:rFonts w:ascii="Times New Roman" w:hAnsi="Times New Roman" w:cs="Times New Roman"/>
          <w:i/>
          <w:sz w:val="24"/>
          <w:szCs w:val="24"/>
        </w:rPr>
        <w:t>per tre fiate”</w:t>
      </w:r>
      <w:r>
        <w:rPr>
          <w:rFonts w:ascii="Times New Roman" w:hAnsi="Times New Roman" w:cs="Times New Roman"/>
          <w:sz w:val="24"/>
          <w:szCs w:val="24"/>
        </w:rPr>
        <w:t xml:space="preserve"> avrebbero subito la rimozione dall’incarico. Tra la proposta ferrea del Barbarigo e quella più blanda del sindaco dal Pozzo,</w:t>
      </w:r>
      <w:r>
        <w:rPr>
          <w:rFonts w:ascii="Times New Roman" w:hAnsi="Times New Roman" w:cs="Times New Roman"/>
          <w:b/>
          <w:sz w:val="24"/>
          <w:szCs w:val="24"/>
        </w:rPr>
        <w:t xml:space="preserve"> </w:t>
      </w:r>
      <w:r>
        <w:rPr>
          <w:rFonts w:ascii="Times New Roman" w:hAnsi="Times New Roman" w:cs="Times New Roman"/>
          <w:sz w:val="24"/>
          <w:szCs w:val="24"/>
        </w:rPr>
        <w:t xml:space="preserve">i consiglieri  scelsero la prima con 31 voti favorevoli su 34. </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Il Barbarigo inoltre ordinò  che i massari nei quattro mesi di servizio dovevano risiedere in città o nei borghi. Entro otto giorni dalla nomina dovevano trovare casa in Feltre, pena la rimozione dall’incarico.</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L’imperatore Massimiliano con lettere  rivendicava il possesso di Feltre e richiedeva la consegna del rettore Barbarigo il quale, con Vittore Pozzo e alcuni consiglieri riparò a Belluno. (Serravalle).Calarono infatti  dalla Germania 1500 fanti sotto la guida di Cristoforo Calepino, il quale entrò a Feltre senza colpo ferire e saccheggiando il contado. Il Calepino promise che se avessero consegnato il Podestà Barbarigo avrebbe risparmiato la città. Era il 9 febbraio 1514.</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Il Barbarigo con Vittore Pozzo,condottiero dei cavalleggeri, con il conte Giovanni Brandolino e Lorenzo da Bassano, marciò su Feltre per dare la caccia ai tedeschi dispersi a far bottino. Al sopraggiungere del Podestà si diedero alla fuga, inseguiti sino a Castelnuovo, dove si rifugiarono.</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Il 15 febbraio Barbarigo rientrava in città. Il Calepino si avviò verso Bassano, ma sorpreso tra due fuochi dei Bassanesi e Feltrini,  a Carpenedo fu fatto prigioniero e tradotto in carcere a Venezia dove finì la vita; trecento suoi soldati erano stati trucidati in battaglia</w:t>
      </w:r>
      <w:r>
        <w:rPr>
          <w:rStyle w:val="Rimandonotaapidipagina"/>
          <w:rFonts w:ascii="Times New Roman" w:hAnsi="Times New Roman" w:cs="Times New Roman"/>
          <w:sz w:val="24"/>
          <w:szCs w:val="24"/>
        </w:rPr>
        <w:footnoteReference w:id="8"/>
      </w:r>
      <w:r>
        <w:rPr>
          <w:rFonts w:ascii="Times New Roman" w:hAnsi="Times New Roman" w:cs="Times New Roman"/>
          <w:sz w:val="24"/>
          <w:szCs w:val="24"/>
        </w:rPr>
        <w:t>.</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Il sindaco Vittore Pozzo propose di inviare due oratori a Venezia  per ringraziare del soccorso prestato alla città e per elogiare il comportamento del Rettore Barbarigo</w:t>
      </w:r>
      <w:r>
        <w:rPr>
          <w:rStyle w:val="Rimandonotaapidipagina"/>
          <w:rFonts w:ascii="Times New Roman" w:hAnsi="Times New Roman" w:cs="Times New Roman"/>
          <w:sz w:val="24"/>
          <w:szCs w:val="24"/>
        </w:rPr>
        <w:footnoteReference w:id="9"/>
      </w:r>
      <w:r>
        <w:rPr>
          <w:rFonts w:ascii="Times New Roman" w:hAnsi="Times New Roman" w:cs="Times New Roman"/>
          <w:sz w:val="24"/>
          <w:szCs w:val="24"/>
        </w:rPr>
        <w:t xml:space="preserve">. </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Il 3 settembre 1514 successe al Barbarigo Antonio Foscarini con Marcantonio Burelli di Bergamo, vicario e Marcantonio di Fregona, cancelliere.</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lastRenderedPageBreak/>
        <w:t>L’incendio della città generò povertà e fame per la penuria di biade: la carestia si protrasse sino al 1518. Il consiglio si impegnò alla ricerca di risorse. I consiglieri richiedono anche i 40 ducati corrisposti a Luca Miani, fratello di Girolamo, quando, castellano alla Scala, era assediato dagli imperiali.</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Feltre  era spopolata per i morti delle guerre, della peste e per le emigrazioni dopo l’incendio, soprattutto di lavoranti del settore laniero: tessitori, scardassatori, tintori. Tre erano le corporazioni più importanti: la scuola dei pellettieri, della lana e dei notai, i cui statuti erano bruciati nella rovina della città.</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Nell’aprile del 1515 Venezia mandò a difesa di Feltre il conte Francesco Rampone con la sua compagnia di cavalieri.Il Foscarini restaurò chiese  e il palazzo pretorio; estinse la fame provvedendo il popolo abbondantemente di biade.</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All’inizio del 1516 al governo gli successe Francesco Barbarigo con il bellunese Libanoro Miaro, vicario ed Agostino Cortivo cancelliere.</w:t>
      </w:r>
    </w:p>
    <w:p w:rsidR="00CF5D05" w:rsidRDefault="00CF5D05" w:rsidP="001C5B46">
      <w:pPr>
        <w:ind w:right="1133"/>
        <w:jc w:val="both"/>
        <w:rPr>
          <w:rFonts w:ascii="Times New Roman" w:hAnsi="Times New Roman" w:cs="Times New Roman"/>
          <w:sz w:val="24"/>
          <w:szCs w:val="24"/>
        </w:rPr>
      </w:pPr>
    </w:p>
    <w:p w:rsidR="00CF5D05" w:rsidRDefault="00CF5D05" w:rsidP="001C5B46">
      <w:pPr>
        <w:ind w:right="1133" w:firstLine="708"/>
        <w:jc w:val="both"/>
        <w:rPr>
          <w:rFonts w:ascii="Times New Roman" w:hAnsi="Times New Roman" w:cs="Times New Roman"/>
          <w:sz w:val="24"/>
          <w:szCs w:val="24"/>
        </w:rPr>
      </w:pPr>
      <w:r>
        <w:rPr>
          <w:rFonts w:ascii="Times New Roman" w:hAnsi="Times New Roman" w:cs="Times New Roman"/>
          <w:sz w:val="24"/>
          <w:szCs w:val="24"/>
        </w:rPr>
        <w:t xml:space="preserve">Il 5 marzo 1516 i gastaldi della schola dei pellettieri  presentarono gli statuti riscritti ex novo e in parte ricostruiti a memoria. La redazione  riguardò i doveri degli iscritti all’arte, le cariche, le messe da celebrare , le elemosine, le riunioni, i meccanismi di lavorazione, acquisto e smercio delle pelli, i rapporti con i conduttori delle beccherie cittadine e il diritto di esclusiva dello smercio in Feltre dei lavori </w:t>
      </w:r>
      <w:r>
        <w:rPr>
          <w:rFonts w:ascii="Times New Roman" w:hAnsi="Times New Roman" w:cs="Times New Roman"/>
          <w:i/>
          <w:sz w:val="24"/>
          <w:szCs w:val="24"/>
        </w:rPr>
        <w:t>de la pelizeria</w:t>
      </w:r>
      <w:r>
        <w:rPr>
          <w:rFonts w:ascii="Times New Roman" w:hAnsi="Times New Roman" w:cs="Times New Roman"/>
          <w:sz w:val="24"/>
          <w:szCs w:val="24"/>
        </w:rPr>
        <w:t>. Essi furono approvati a larga maggioranza</w:t>
      </w:r>
      <w:r>
        <w:rPr>
          <w:rStyle w:val="Rimandonotaapidipagina"/>
          <w:rFonts w:ascii="Times New Roman" w:hAnsi="Times New Roman" w:cs="Times New Roman"/>
          <w:sz w:val="24"/>
          <w:szCs w:val="24"/>
        </w:rPr>
        <w:footnoteReference w:id="10"/>
      </w:r>
      <w:r>
        <w:rPr>
          <w:rFonts w:ascii="Times New Roman" w:hAnsi="Times New Roman" w:cs="Times New Roman"/>
          <w:sz w:val="24"/>
          <w:szCs w:val="24"/>
        </w:rPr>
        <w:t>.</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Nello stesso mese i rappresentanti dei notai  vennero in Consiglio a richiedere una sede dove riunirsi in assemblea, riporre i libri e le scritture del collegio. Fu concesso il luogo  della vecchia cancelleria comunale</w:t>
      </w:r>
      <w:r>
        <w:rPr>
          <w:rStyle w:val="Rimandonotaapidipagina"/>
          <w:rFonts w:ascii="Times New Roman" w:hAnsi="Times New Roman" w:cs="Times New Roman"/>
          <w:sz w:val="24"/>
          <w:szCs w:val="24"/>
        </w:rPr>
        <w:footnoteReference w:id="11"/>
      </w:r>
      <w:r>
        <w:rPr>
          <w:rFonts w:ascii="Times New Roman" w:hAnsi="Times New Roman" w:cs="Times New Roman"/>
          <w:sz w:val="24"/>
          <w:szCs w:val="24"/>
        </w:rPr>
        <w:t>.</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Il 15 luglio fu la volta dei rappresentanti dell’arte della lana, l’attività economica  principale</w:t>
      </w:r>
      <w:r>
        <w:rPr>
          <w:rStyle w:val="Rimandonotaapidipagina"/>
          <w:rFonts w:ascii="Times New Roman" w:hAnsi="Times New Roman" w:cs="Times New Roman"/>
          <w:sz w:val="24"/>
          <w:szCs w:val="24"/>
        </w:rPr>
        <w:footnoteReference w:id="12"/>
      </w:r>
      <w:r>
        <w:rPr>
          <w:rFonts w:ascii="Times New Roman" w:hAnsi="Times New Roman" w:cs="Times New Roman"/>
          <w:sz w:val="24"/>
          <w:szCs w:val="24"/>
        </w:rPr>
        <w:t xml:space="preserve">, a presentare i nuovi statuti. In essi si eleggevano  protettori: </w:t>
      </w:r>
      <w:r>
        <w:rPr>
          <w:rFonts w:ascii="Times New Roman" w:hAnsi="Times New Roman" w:cs="Times New Roman"/>
          <w:i/>
          <w:sz w:val="24"/>
          <w:szCs w:val="24"/>
        </w:rPr>
        <w:t>Dio, la sua gloriosa  et intemerata madre madona Santa Maria del ciel rezina e de li peccatori advocata, San Pietro, San Paolo, S. Vittore, S. Corona, Sant’Elena e la S. Croce, sotto il cui titolo era stabilita la scuola dei tessitori</w:t>
      </w:r>
      <w:r>
        <w:rPr>
          <w:rFonts w:ascii="Times New Roman" w:hAnsi="Times New Roman" w:cs="Times New Roman"/>
          <w:sz w:val="24"/>
          <w:szCs w:val="24"/>
        </w:rPr>
        <w:t>. Seguivano i capitoli sulle nomine, i doveri , i giuramenti dei gastaldi, il dovere  della partecipazione alla veglia della S. Croce, la convocazione dell’assemblea la seconda domenica di ogni mese, le elezioni dei due laudatori per ogni quartiere, del massaro dell’arte. Venivano poi precisate  la tassa di iscrizione alla congregazione, le condizioni di accesso all’arte, il conferimento del contrassegno da apporre alle pezze di ciascuno, punizioni e radiazioni, e la celebrazione di messe cantate nei giorni di S. Elena e della S. Croce. Furono confermati con un solo voto contrario</w:t>
      </w:r>
      <w:r>
        <w:rPr>
          <w:rStyle w:val="Rimandonotaapidipagina"/>
          <w:rFonts w:ascii="Times New Roman" w:hAnsi="Times New Roman" w:cs="Times New Roman"/>
          <w:sz w:val="24"/>
          <w:szCs w:val="24"/>
        </w:rPr>
        <w:footnoteReference w:id="13"/>
      </w:r>
      <w:r>
        <w:rPr>
          <w:rFonts w:ascii="Times New Roman" w:hAnsi="Times New Roman" w:cs="Times New Roman"/>
          <w:sz w:val="24"/>
          <w:szCs w:val="24"/>
        </w:rPr>
        <w:t>.</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lastRenderedPageBreak/>
        <w:t>Il 14 marzo il Pozzo  rimase ferito mentre cercava di mediare fra due litigiosi contendenti.</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Nicolò Rampone gravemente offeso da Marco Corno era risoluto a lavare l’ingiuria con il sangue. Assoldò 10 uomini bene armati e si recò alla casa del Corno. Sulla strada verso Feltre si incontrò con Salomone Villabruna e Vittore Pozzo, parenti del Corno, che cercarono di placarlo. Non volendo il Rampone deporre l’odio, il Villabruna e il Pozzo lo invitarono a non entrare in città per porta Oria, per l’eventualità di un agguato mortale. Il Rampone e i suoi complici sfoderarono allora le armi e ferirono i due mediatori e il Corno, che nel frattempo era accorso. Avvisato il Barbarigo della rissa cruenta, il podestà si avviò verso porta Oria con numerosi cittadini. Il Rampone quando si avvide della presenza del Rettore, si ritirò e pose fine al conflitto</w:t>
      </w:r>
      <w:r>
        <w:rPr>
          <w:rStyle w:val="Rimandonotaapidipagina"/>
          <w:rFonts w:ascii="Times New Roman" w:hAnsi="Times New Roman" w:cs="Times New Roman"/>
          <w:sz w:val="24"/>
          <w:szCs w:val="24"/>
        </w:rPr>
        <w:footnoteReference w:id="14"/>
      </w:r>
      <w:r>
        <w:rPr>
          <w:rFonts w:ascii="Times New Roman" w:hAnsi="Times New Roman" w:cs="Times New Roman"/>
          <w:sz w:val="24"/>
          <w:szCs w:val="24"/>
        </w:rPr>
        <w:t>.</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Il 3 agosto 1516  pervenne da Venezia la richiesta di 250 guastatori  da inviare a Verona . Al capitano Giovanni da Fonzaso  fu assegnato un salario di 12 ducati mensili</w:t>
      </w:r>
      <w:r>
        <w:rPr>
          <w:rStyle w:val="Rimandonotaapidipagina"/>
          <w:rFonts w:ascii="Times New Roman" w:hAnsi="Times New Roman" w:cs="Times New Roman"/>
          <w:sz w:val="24"/>
          <w:szCs w:val="24"/>
        </w:rPr>
        <w:footnoteReference w:id="15"/>
      </w:r>
      <w:r>
        <w:rPr>
          <w:rFonts w:ascii="Times New Roman" w:hAnsi="Times New Roman" w:cs="Times New Roman"/>
          <w:sz w:val="24"/>
          <w:szCs w:val="24"/>
        </w:rPr>
        <w:t xml:space="preserve"> . Il Barbarigo raccolse anche tra i feltrini 500 ducati  da donare a Venezia </w:t>
      </w:r>
      <w:r>
        <w:rPr>
          <w:rFonts w:ascii="Times New Roman" w:hAnsi="Times New Roman" w:cs="Times New Roman"/>
          <w:i/>
          <w:sz w:val="24"/>
          <w:szCs w:val="24"/>
        </w:rPr>
        <w:t>gratis et non mutuo</w:t>
      </w:r>
      <w:r>
        <w:rPr>
          <w:rStyle w:val="Rimandonotaapidipagina"/>
          <w:rFonts w:ascii="Times New Roman" w:hAnsi="Times New Roman" w:cs="Times New Roman"/>
          <w:sz w:val="24"/>
          <w:szCs w:val="24"/>
        </w:rPr>
        <w:footnoteReference w:id="16"/>
      </w:r>
      <w:r>
        <w:rPr>
          <w:rFonts w:ascii="Times New Roman" w:hAnsi="Times New Roman" w:cs="Times New Roman"/>
          <w:sz w:val="24"/>
          <w:szCs w:val="24"/>
        </w:rPr>
        <w:t>.</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Laboriose furono le ricerche del medico, del chirurgo e del maestro per i ragazzi.</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A Francesco Barbarigo che restaurò la città e favorì  il ritorno dei cittadini successe nel 1517 Agostino Moro che scelse come vicario Simone degli Alberti, veronese, e Bernardino dei notai per cancelliere.</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 Fu deciso di rifabbricare la cattedrale nel luogo antico dove la costruì il santo vescovo Prosdocimo quando convertì alla fede questi popoli. Egli restaurò le fontane, rifabbricò la sala grande del castello.</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Nel 1518 il rettore Moro  fu scortato sino a Venezia da Nicolò Mezzano, Vettore Romagno, Salomone Villabruna e Vittore Pozzo. A lui successe Andrea Malipiero, di cui fu vicario Libanoro Miari da Belluno  e cancelliere Giovanni Leonardo degli Ovi da Sacile</w:t>
      </w:r>
      <w:r>
        <w:rPr>
          <w:rStyle w:val="Rimandonotaapidipagina"/>
          <w:rFonts w:ascii="Times New Roman" w:hAnsi="Times New Roman" w:cs="Times New Roman"/>
          <w:sz w:val="24"/>
          <w:szCs w:val="24"/>
        </w:rPr>
        <w:footnoteReference w:id="17"/>
      </w:r>
      <w:r>
        <w:rPr>
          <w:rFonts w:ascii="Times New Roman" w:hAnsi="Times New Roman" w:cs="Times New Roman"/>
          <w:sz w:val="24"/>
          <w:szCs w:val="24"/>
        </w:rPr>
        <w:t xml:space="preserve">. </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L’incendio aveva distrutto l’archivio comunale e pertanto non era possibile risolvere le liti che insorgevano per la mancanza dei documenti. Nel luglio del 1519 il Consiglio incaricò Vittore </w:t>
      </w:r>
      <w:r>
        <w:rPr>
          <w:rFonts w:ascii="Times New Roman" w:hAnsi="Times New Roman" w:cs="Times New Roman"/>
          <w:sz w:val="24"/>
          <w:szCs w:val="24"/>
          <w:u w:val="words"/>
        </w:rPr>
        <w:t>P</w:t>
      </w:r>
      <w:r>
        <w:rPr>
          <w:rFonts w:ascii="Times New Roman" w:hAnsi="Times New Roman" w:cs="Times New Roman"/>
          <w:sz w:val="24"/>
          <w:szCs w:val="24"/>
        </w:rPr>
        <w:t>ozzo  e Giacomo Villabruna di andare a Venezia  a trarre copie autentiche delle scritture e privilegi relativi a Feltre  e a depositarle nella cancelleria cittadina</w:t>
      </w:r>
      <w:r>
        <w:rPr>
          <w:rStyle w:val="Rimandonotaapidipagina"/>
          <w:rFonts w:ascii="Times New Roman" w:hAnsi="Times New Roman" w:cs="Times New Roman"/>
          <w:sz w:val="24"/>
          <w:szCs w:val="24"/>
        </w:rPr>
        <w:footnoteReference w:id="18"/>
      </w:r>
      <w:r>
        <w:rPr>
          <w:rFonts w:ascii="Times New Roman" w:hAnsi="Times New Roman" w:cs="Times New Roman"/>
          <w:sz w:val="24"/>
          <w:szCs w:val="24"/>
        </w:rPr>
        <w:t xml:space="preserve">. </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Continuava intanto la lite mossa dai rustici di Masserai e  Lasserai contro il  Pozzo  e stava per succedere qualche grave inconveniente. Mosso dall’affetto, si mosse  Giovanni Dolfin il quale era stato provveditore dieci anni prima a Feltre. Si frappose mediatore tra le parti e accordò perpetua quietanza abolendo tutti i processi formati per </w:t>
      </w:r>
      <w:r>
        <w:rPr>
          <w:rFonts w:ascii="Times New Roman" w:hAnsi="Times New Roman" w:cs="Times New Roman"/>
          <w:sz w:val="24"/>
          <w:szCs w:val="24"/>
        </w:rPr>
        <w:lastRenderedPageBreak/>
        <w:t xml:space="preserve">tale causa sotto diversi Rettori con una scrittura  del 24 agosto 1519 alla presenza dei notai feltrini Francesco da Lusa, Vittore Michele dalla Porta, Giovanni Michele da Fallero e Bernardino Vagnocio. </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Le ricerche dei documenti degli inviati a Venezia si conclusero  il 1°  ottobre  con il rientro a Feltre.La Signoria ordinò al Consiglio di munirsi di un registro di pergamena su cui trascrivere tutti i privilegi rilasciati a favore di Feltre prima del 1510. I documenti trovati furono depositati, tra cui gli atti di dedizione a Venezia del 1404 e del 1420 nonché i documenti relativi alle colte</w:t>
      </w:r>
      <w:r>
        <w:rPr>
          <w:rStyle w:val="Rimandonotaapidipagina"/>
          <w:rFonts w:ascii="Times New Roman" w:hAnsi="Times New Roman" w:cs="Times New Roman"/>
          <w:sz w:val="24"/>
          <w:szCs w:val="24"/>
        </w:rPr>
        <w:footnoteReference w:id="19"/>
      </w:r>
      <w:r>
        <w:rPr>
          <w:rFonts w:ascii="Times New Roman" w:hAnsi="Times New Roman" w:cs="Times New Roman"/>
          <w:sz w:val="24"/>
          <w:szCs w:val="24"/>
        </w:rPr>
        <w:t>.</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Il Consiglio si radunò il 5 febbraio 1520 per trattare  circa le rimostranze di Lorenzo Pellin da Vignui a riguardo di una sollevazione di uomini dei quali era il capo. Il Pellin  aveva osato denigrare e deturpare la persona  di Andrea Malipiero, Rettore di Feltre, perchè aveva preteso dai distrettuali  che conducessero fieno e paglia in castello. Il Pellin si era appellato a Venezia a nome degli altri  distrettuali, denunciando l’arroganza del Rettore ottenendo lettere ducali di rimprovero per il Malipiero</w:t>
      </w:r>
      <w:r>
        <w:rPr>
          <w:rStyle w:val="Rimandonotaapidipagina"/>
          <w:rFonts w:ascii="Times New Roman" w:hAnsi="Times New Roman" w:cs="Times New Roman"/>
          <w:sz w:val="24"/>
          <w:szCs w:val="24"/>
        </w:rPr>
        <w:footnoteReference w:id="20"/>
      </w:r>
      <w:r>
        <w:rPr>
          <w:rFonts w:ascii="Times New Roman" w:hAnsi="Times New Roman" w:cs="Times New Roman"/>
          <w:sz w:val="24"/>
          <w:szCs w:val="24"/>
        </w:rPr>
        <w:t>.</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 Vittore  Pozzo fu nominato nunzio a Venezia con l’incarico  di riferire alle magistrature veneziane che il Malipiero non aveva dato ordine </w:t>
      </w:r>
      <w:r>
        <w:rPr>
          <w:rFonts w:ascii="Times New Roman" w:hAnsi="Times New Roman" w:cs="Times New Roman"/>
          <w:i/>
          <w:sz w:val="24"/>
          <w:szCs w:val="24"/>
        </w:rPr>
        <w:t>ex abrupto</w:t>
      </w:r>
      <w:r>
        <w:rPr>
          <w:rFonts w:ascii="Times New Roman" w:hAnsi="Times New Roman" w:cs="Times New Roman"/>
          <w:sz w:val="24"/>
          <w:szCs w:val="24"/>
        </w:rPr>
        <w:t xml:space="preserve"> che gli fossero condotti fieno e paglia, bensì in virtù di una angheria che era diventata consuetudine a </w:t>
      </w:r>
      <w:r>
        <w:rPr>
          <w:rFonts w:ascii="Times New Roman" w:hAnsi="Times New Roman" w:cs="Times New Roman"/>
          <w:i/>
          <w:sz w:val="24"/>
          <w:szCs w:val="24"/>
        </w:rPr>
        <w:t xml:space="preserve">tempore bellorum citra </w:t>
      </w:r>
      <w:r>
        <w:rPr>
          <w:rFonts w:ascii="Times New Roman" w:hAnsi="Times New Roman" w:cs="Times New Roman"/>
          <w:sz w:val="24"/>
          <w:szCs w:val="24"/>
        </w:rPr>
        <w:t>negli anni seguiti all’incendio del 1510. Dopo la guerra i rettori ricevevano gratuitamente dai distrettuali fieno e paglia. Questa usanza era osservata anche prima della guerra e ciò poteva essere provato dai documenti della cancelleria comunale, purtroppo andati a fuoco</w:t>
      </w:r>
      <w:r>
        <w:rPr>
          <w:rStyle w:val="Rimandonotaapidipagina"/>
          <w:rFonts w:ascii="Times New Roman" w:hAnsi="Times New Roman" w:cs="Times New Roman"/>
          <w:sz w:val="24"/>
          <w:szCs w:val="24"/>
        </w:rPr>
        <w:footnoteReference w:id="21"/>
      </w:r>
      <w:r>
        <w:rPr>
          <w:rFonts w:ascii="Times New Roman" w:hAnsi="Times New Roman" w:cs="Times New Roman"/>
          <w:sz w:val="24"/>
          <w:szCs w:val="24"/>
        </w:rPr>
        <w:t>.</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Il  Pozzo ritornò a Feltre il 23 marzo 1520 e riferì in Consiglio che aveva difeso l’innocenza del Malipiero  dalle illazioni sollevate  sul suo conto dal Pellin, ed era riuscito a ottenere il favore della Signoria, la quale aveva promesso di tacitare il Pellin,  purchè il Consiglio interrompesse la causa contro il medesimo</w:t>
      </w:r>
      <w:r>
        <w:rPr>
          <w:rStyle w:val="Rimandonotaapidipagina"/>
          <w:rFonts w:ascii="Times New Roman" w:hAnsi="Times New Roman" w:cs="Times New Roman"/>
          <w:sz w:val="24"/>
          <w:szCs w:val="24"/>
        </w:rPr>
        <w:footnoteReference w:id="22"/>
      </w:r>
      <w:r>
        <w:rPr>
          <w:rFonts w:ascii="Times New Roman" w:hAnsi="Times New Roman" w:cs="Times New Roman"/>
          <w:sz w:val="24"/>
          <w:szCs w:val="24"/>
        </w:rPr>
        <w:t>.</w:t>
      </w:r>
    </w:p>
    <w:p w:rsidR="00CF5D05" w:rsidRDefault="00CF5D05" w:rsidP="001C5B46">
      <w:pPr>
        <w:ind w:right="1133"/>
        <w:jc w:val="both"/>
        <w:rPr>
          <w:rFonts w:ascii="Times New Roman" w:hAnsi="Times New Roman" w:cs="Times New Roman"/>
          <w:b/>
          <w:sz w:val="24"/>
          <w:szCs w:val="24"/>
        </w:rPr>
      </w:pPr>
      <w:r>
        <w:rPr>
          <w:rFonts w:ascii="Times New Roman" w:hAnsi="Times New Roman" w:cs="Times New Roman"/>
          <w:b/>
          <w:sz w:val="24"/>
          <w:szCs w:val="24"/>
        </w:rPr>
        <w:t>Altra causa</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Alcuni distrettuali di Arsiè, guidati dal figlio di Giacomo Faero, condannato dal Comune, si erano appellati Venezia ottenendo la citazione  a comparire dei sindaci di Feltre. Il  Pozzo ottenne una sentenza favorevole al Comune e le spese processuali a carico degli uomini di Arsiè. Ottenne  che la delegazione della controversia fosse affidata al Consiglio cittadino e di chiudere la causa con un compromesso arbitrale</w:t>
      </w:r>
      <w:r>
        <w:rPr>
          <w:rStyle w:val="Rimandonotaapidipagina"/>
          <w:rFonts w:ascii="Times New Roman" w:hAnsi="Times New Roman" w:cs="Times New Roman"/>
          <w:sz w:val="24"/>
          <w:szCs w:val="24"/>
        </w:rPr>
        <w:footnoteReference w:id="23"/>
      </w:r>
      <w:r>
        <w:rPr>
          <w:rFonts w:ascii="Times New Roman" w:hAnsi="Times New Roman" w:cs="Times New Roman"/>
          <w:sz w:val="24"/>
          <w:szCs w:val="24"/>
        </w:rPr>
        <w:t>.</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Non correva buon sangue tra i patrizi della città e i distrettuali del contado.  Sorsero due vertenze: una  sulla lana prodotta dal distretto, perché gli statuti dell’arte  autorizzavano  i distrettuali  a tessere panni  solo di lana grossa e vietava la produzione di panni di lana gentile. Il contado non rispettava  le prescritte capitolazioni. A questa causa si sovrappose  quella degli agnelli castrati che i contadini erano tenuti a macellare nelle </w:t>
      </w:r>
      <w:r>
        <w:rPr>
          <w:rFonts w:ascii="Times New Roman" w:hAnsi="Times New Roman" w:cs="Times New Roman"/>
          <w:sz w:val="24"/>
          <w:szCs w:val="24"/>
        </w:rPr>
        <w:lastRenderedPageBreak/>
        <w:t>beccarie della città e a pagare la relativa tariffa daziaria. Ne erano seguite frodi e il maggiore imputato  era Baldassarre Bonmassaro da Fonzaso. La causa dei castrati era iniziata nel 1517 ma non si era concluso nulla da due anni, anche se si era deciso che un consigliere dovesse presenziare alle macellazioni e a tenerne il computo</w:t>
      </w:r>
      <w:r>
        <w:rPr>
          <w:rStyle w:val="Rimandonotaapidipagina"/>
          <w:rFonts w:ascii="Times New Roman" w:hAnsi="Times New Roman" w:cs="Times New Roman"/>
          <w:sz w:val="24"/>
          <w:szCs w:val="24"/>
        </w:rPr>
        <w:footnoteReference w:id="24"/>
      </w:r>
      <w:r>
        <w:rPr>
          <w:rFonts w:ascii="Times New Roman" w:hAnsi="Times New Roman" w:cs="Times New Roman"/>
          <w:sz w:val="24"/>
          <w:szCs w:val="24"/>
        </w:rPr>
        <w:t>. I distrettuali erano ricorsi ai tribunali di Venezia ottenendo che gli Auditori Novi si esprimessero in loro favore</w:t>
      </w:r>
      <w:r>
        <w:rPr>
          <w:rStyle w:val="Rimandonotaapidipagina"/>
          <w:rFonts w:ascii="Times New Roman" w:hAnsi="Times New Roman" w:cs="Times New Roman"/>
          <w:sz w:val="24"/>
          <w:szCs w:val="24"/>
        </w:rPr>
        <w:footnoteReference w:id="25"/>
      </w:r>
      <w:r>
        <w:rPr>
          <w:rFonts w:ascii="Times New Roman" w:hAnsi="Times New Roman" w:cs="Times New Roman"/>
          <w:sz w:val="24"/>
          <w:szCs w:val="24"/>
        </w:rPr>
        <w:t>. Il 2 agosto del 1519 erano stati inviati il Pozzo e Giacomo Villabruna per la revoca della sentenza</w:t>
      </w:r>
      <w:r>
        <w:rPr>
          <w:rStyle w:val="Rimandonotaapidipagina"/>
          <w:rFonts w:ascii="Times New Roman" w:hAnsi="Times New Roman" w:cs="Times New Roman"/>
          <w:sz w:val="24"/>
          <w:szCs w:val="24"/>
        </w:rPr>
        <w:footnoteReference w:id="26"/>
      </w:r>
      <w:r>
        <w:rPr>
          <w:rFonts w:ascii="Times New Roman" w:hAnsi="Times New Roman" w:cs="Times New Roman"/>
          <w:sz w:val="24"/>
          <w:szCs w:val="24"/>
        </w:rPr>
        <w:t>. Ritornarono il 1° ottobre</w:t>
      </w:r>
      <w:r>
        <w:rPr>
          <w:rStyle w:val="Rimandonotaapidipagina"/>
          <w:rFonts w:ascii="Times New Roman" w:hAnsi="Times New Roman" w:cs="Times New Roman"/>
          <w:sz w:val="24"/>
          <w:szCs w:val="24"/>
        </w:rPr>
        <w:footnoteReference w:id="27"/>
      </w:r>
      <w:r>
        <w:rPr>
          <w:rFonts w:ascii="Times New Roman" w:hAnsi="Times New Roman" w:cs="Times New Roman"/>
          <w:sz w:val="24"/>
          <w:szCs w:val="24"/>
        </w:rPr>
        <w:t>. Il  Pozzo fu fatto ripartire in tutta fretta il 23 marzo 1520  dal Rettore Malipiero. Il  Pozzo da Venezia, per lettera, richiede un collega per risolvere le vertenze giudicate troppo complesse. Vengono  inviati in suo aiuto  Leonardo Lusa e Vittore Romagno con 500 ducati da  donare al doge Leonardo Loredan perché intervenisse a tutelare i diritti della comunità. Gli Auditori Novi  contestavano la procedura del Malipiero perché non aveva facoltà di pronunciare sentenze in  favore del Comune. I nunzi difesero l’operato del Rettore affermando che non aveva pronunciato una sentenza, ma si era limitato  a emanare dei proclami in esecuzione delle lettere ducali che gli erano state recapitate. Dopo quattro mesi di trattative gli oratori tornarono a Feltre  il 27 luglio. Riferirono che per l’interessamento del doge la causa della lana era stata risolta in favore del Comune, perché i gastaldi della lana avevano giurato il falso, asserendo di avere fabbricato panni di lana grossa, che i periti avevano dimostrato essere stati tessuti con lana gentile</w:t>
      </w:r>
      <w:r>
        <w:rPr>
          <w:rStyle w:val="Rimandonotaapidipagina"/>
          <w:rFonts w:ascii="Times New Roman" w:hAnsi="Times New Roman" w:cs="Times New Roman"/>
          <w:sz w:val="24"/>
          <w:szCs w:val="24"/>
        </w:rPr>
        <w:footnoteReference w:id="28"/>
      </w:r>
      <w:r>
        <w:rPr>
          <w:rFonts w:ascii="Times New Roman" w:hAnsi="Times New Roman" w:cs="Times New Roman"/>
          <w:sz w:val="24"/>
          <w:szCs w:val="24"/>
        </w:rPr>
        <w:t>. Per i castrati  gli Auditori novi e gli Avogadori di Comun sostenevano  che la competenza  spettava al Consiglio dei Dieci, il quale, tuttavia, affidò la questione ai Capi della Quarantia che a loro volta assicurarono con vaghe promesse di risolvere il conflitto quanto prima</w:t>
      </w:r>
      <w:r>
        <w:rPr>
          <w:rStyle w:val="Rimandonotaapidipagina"/>
          <w:rFonts w:ascii="Times New Roman" w:hAnsi="Times New Roman" w:cs="Times New Roman"/>
          <w:sz w:val="24"/>
          <w:szCs w:val="24"/>
        </w:rPr>
        <w:footnoteReference w:id="29"/>
      </w:r>
      <w:r>
        <w:rPr>
          <w:rFonts w:ascii="Times New Roman" w:hAnsi="Times New Roman" w:cs="Times New Roman"/>
          <w:sz w:val="24"/>
          <w:szCs w:val="24"/>
        </w:rPr>
        <w:t>. Ma non si ottenne nulla.</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Ad ottobre i rustici  presentarono un ulteriore appello a Venezia. Il Consiglio nuovamente inviò il  Pozzo e il Romagno a Venezia. I capi della Quarantia suggerirono al Pozzo di ottenere la citazione a Venezia dei distrettuali contestatori. Feltre inviò ancora il  Pozzo a Venezia per ottenere la comparizione  dei rustici di fronte ai capi della Quarantia</w:t>
      </w:r>
      <w:r>
        <w:rPr>
          <w:rStyle w:val="Rimandonotaapidipagina"/>
          <w:rFonts w:ascii="Times New Roman" w:hAnsi="Times New Roman" w:cs="Times New Roman"/>
          <w:sz w:val="24"/>
          <w:szCs w:val="24"/>
        </w:rPr>
        <w:footnoteReference w:id="30"/>
      </w:r>
      <w:r>
        <w:rPr>
          <w:rFonts w:ascii="Times New Roman" w:hAnsi="Times New Roman" w:cs="Times New Roman"/>
          <w:sz w:val="24"/>
          <w:szCs w:val="24"/>
        </w:rPr>
        <w:t>.Nel frattempo i capi della Quarantia avevano restituito la causa agli Auditori Nuovi e avrebbero voluto inviare a Feltre due camerlenghi. Il Pozzo, grazie al fratello del Rettore Fantino Lippomano e a patrizi veneziani amici scongiurò l’invio dei camerlenghi.</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Intanto era in corso la redazione dell’estimo; Vittore Pozzo suggerì ai redattori  di non provocare le lamentele dei rustici che  interpretavano le tasse come balzelli imposti dai patrizi.</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Nel 1521 Vittore con il Romagno fu eletto oratore presso il doge  Loredan per segnalare che i Padovani costringevano i Feltrini a pagare il pedaggio ed altre gabelle che gli statuti di Padova, al contrario, prevedevano l’esenzione di Feltre da simili gravezze. Il </w:t>
      </w:r>
      <w:r>
        <w:rPr>
          <w:rFonts w:ascii="Times New Roman" w:hAnsi="Times New Roman" w:cs="Times New Roman"/>
          <w:sz w:val="24"/>
          <w:szCs w:val="24"/>
        </w:rPr>
        <w:lastRenderedPageBreak/>
        <w:t>doge benignamente concesse e  fu incaricato  Alvise Contarini, capitano di Padova, di vietare  queste imposizioni illegittime e che i Feltrini fossero  conservati  negli antichi loro privilegi.</w:t>
      </w:r>
      <w:r>
        <w:rPr>
          <w:rStyle w:val="Rimandonotaapidipagina"/>
          <w:rFonts w:ascii="Times New Roman" w:hAnsi="Times New Roman" w:cs="Times New Roman"/>
          <w:sz w:val="24"/>
          <w:szCs w:val="24"/>
        </w:rPr>
        <w:footnoteReference w:id="31"/>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Sopito questo litigio, ne insorse un altro. A Castelnuovo di Quero, dove era presente il Miani dopo la morte del fratello Luca, era stata introdotta una barca per passare il Piave, con grave pregiudizio del dazio della città di Feltre. Siccome il capitano di Cadore ricusava di  pagar la solita gabella per il transito dei legnami spediti per  uso dell’arsenale di Venezia, nel gennaio del 1521 la comunità inviò nunzio al doge Vittore  Pozzo insieme a Cornelio Castaldi, oratore ordinario, perché fosse levata la barca e pagato il solito dazio per i legnami del Cadore, condotti via Piave,  all’arsenale,                                                                                                                                                                                                                                                                                                                                                                                                                                                                                                                                                                                                                                                                                                                                                                                                                                                                                                                                                                                                                                                                                                                                                                                                                                                                                                                                                                                                                                                                                                                                                                                                                                                                                                                                                                                                                                                                                                                                                                                                                                                                                                                                                                                                                                                                                                                                                                                                                                                                                                                                                                                                                                          revocando le lettere  concesse al capitano del Cadore il 23 gennaio 1521</w:t>
      </w:r>
      <w:r>
        <w:rPr>
          <w:rStyle w:val="Rimandonotaapidipagina"/>
          <w:rFonts w:ascii="Times New Roman" w:hAnsi="Times New Roman" w:cs="Times New Roman"/>
          <w:sz w:val="24"/>
          <w:szCs w:val="24"/>
        </w:rPr>
        <w:footnoteReference w:id="32"/>
      </w:r>
      <w:r>
        <w:rPr>
          <w:rFonts w:ascii="Times New Roman" w:hAnsi="Times New Roman" w:cs="Times New Roman"/>
          <w:sz w:val="24"/>
          <w:szCs w:val="24"/>
        </w:rPr>
        <w:t>.</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Nel  gennaio1523 il Pozzo viene inviato a Venezia come oratore con Giovanni Nicola Villabruna e Vittore Romagno per congratularsi con il nuovo vescovo di Feltre Tommaso Campeggio nominato anche nunzio della Santa Sede a Venezia</w:t>
      </w:r>
      <w:r>
        <w:rPr>
          <w:rStyle w:val="Rimandonotaapidipagina"/>
          <w:rFonts w:ascii="Times New Roman" w:hAnsi="Times New Roman" w:cs="Times New Roman"/>
          <w:sz w:val="24"/>
          <w:szCs w:val="24"/>
        </w:rPr>
        <w:footnoteReference w:id="33"/>
      </w:r>
      <w:r>
        <w:rPr>
          <w:rFonts w:ascii="Times New Roman" w:hAnsi="Times New Roman" w:cs="Times New Roman"/>
          <w:sz w:val="24"/>
          <w:szCs w:val="24"/>
        </w:rPr>
        <w:t xml:space="preserve">. </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Nel 1524 con il Romagno è ambasciatore a Venezia perché il doge destinasse  alla custodia del castello di Feltre un castellano dell’ordine patrizio ponendo l’abitazione nel castello stesso fino a questo momento abitazione del rettore che ritornava nel suo palazzo con un salario da cinque  a dodici ducati al mese</w:t>
      </w:r>
      <w:r>
        <w:rPr>
          <w:rStyle w:val="Rimandonotaapidipagina"/>
          <w:rFonts w:ascii="Times New Roman" w:hAnsi="Times New Roman" w:cs="Times New Roman"/>
          <w:sz w:val="24"/>
          <w:szCs w:val="24"/>
        </w:rPr>
        <w:footnoteReference w:id="34"/>
      </w:r>
      <w:r>
        <w:rPr>
          <w:rFonts w:ascii="Times New Roman" w:hAnsi="Times New Roman" w:cs="Times New Roman"/>
          <w:sz w:val="24"/>
          <w:szCs w:val="24"/>
        </w:rPr>
        <w:t>.</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Dopo questa data non conosciamo  il conferimento di altri incarichi a Vittore Pozzo e la data della sua morte. </w:t>
      </w:r>
    </w:p>
    <w:p w:rsidR="00C00846" w:rsidRDefault="00C00846" w:rsidP="001C5B46">
      <w:pPr>
        <w:ind w:right="1133"/>
        <w:jc w:val="both"/>
      </w:pPr>
    </w:p>
    <w:sectPr w:rsidR="00C0084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0CE" w:rsidRDefault="00D510CE" w:rsidP="00CF5D05">
      <w:pPr>
        <w:spacing w:after="0" w:line="240" w:lineRule="auto"/>
      </w:pPr>
      <w:r>
        <w:separator/>
      </w:r>
    </w:p>
  </w:endnote>
  <w:endnote w:type="continuationSeparator" w:id="0">
    <w:p w:rsidR="00D510CE" w:rsidRDefault="00D510CE" w:rsidP="00CF5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0CE" w:rsidRDefault="00D510CE" w:rsidP="00CF5D05">
      <w:pPr>
        <w:spacing w:after="0" w:line="240" w:lineRule="auto"/>
      </w:pPr>
      <w:r>
        <w:separator/>
      </w:r>
    </w:p>
  </w:footnote>
  <w:footnote w:type="continuationSeparator" w:id="0">
    <w:p w:rsidR="00D510CE" w:rsidRDefault="00D510CE" w:rsidP="00CF5D05">
      <w:pPr>
        <w:spacing w:after="0" w:line="240" w:lineRule="auto"/>
      </w:pPr>
      <w:r>
        <w:continuationSeparator/>
      </w:r>
    </w:p>
  </w:footnote>
  <w:footnote w:id="1">
    <w:p w:rsidR="00CF5D05" w:rsidRDefault="00CF5D05" w:rsidP="00CF5D05">
      <w:pPr>
        <w:pStyle w:val="Testonotaapidipagina"/>
      </w:pPr>
      <w:r>
        <w:rPr>
          <w:rStyle w:val="Rimandonotaapidipagina"/>
        </w:rPr>
        <w:footnoteRef/>
      </w:r>
      <w:r>
        <w:t>MATTEO MELCHIORRE,</w:t>
      </w:r>
      <w:r>
        <w:rPr>
          <w:i/>
        </w:rPr>
        <w:t xml:space="preserve"> Breviario politico per tempi di sciagura. Il Consiglio di Feltre al governo di una città distrutta e infelice (1510-1520</w:t>
      </w:r>
      <w:r>
        <w:t xml:space="preserve">) in </w:t>
      </w:r>
      <w:r>
        <w:rPr>
          <w:i/>
        </w:rPr>
        <w:t>“l’Incendio degli incendi, cronache di una città distrutta”,</w:t>
      </w:r>
      <w:r>
        <w:t>Feltre 2012, pp.1-118.</w:t>
      </w:r>
    </w:p>
  </w:footnote>
  <w:footnote w:id="2">
    <w:p w:rsidR="00CF5D05" w:rsidRDefault="00CF5D05" w:rsidP="00CF5D05">
      <w:pPr>
        <w:pStyle w:val="Testonotaapidipagina"/>
        <w:rPr>
          <w:i/>
        </w:rPr>
      </w:pPr>
      <w:r>
        <w:rPr>
          <w:rStyle w:val="Rimandonotaapidipagina"/>
        </w:rPr>
        <w:footnoteRef/>
      </w:r>
      <w:r>
        <w:t xml:space="preserve">A. CAMBRUZZI, </w:t>
      </w:r>
      <w:r>
        <w:rPr>
          <w:i/>
        </w:rPr>
        <w:t xml:space="preserve">Storia di Feltre,II, </w:t>
      </w:r>
      <w:r>
        <w:t>pp. 254-256.</w:t>
      </w:r>
    </w:p>
  </w:footnote>
  <w:footnote w:id="3">
    <w:p w:rsidR="00CF5D05" w:rsidRDefault="00CF5D05" w:rsidP="00CF5D05">
      <w:pPr>
        <w:pStyle w:val="Testonotaapidipagina"/>
      </w:pPr>
      <w:r>
        <w:rPr>
          <w:rStyle w:val="Rimandonotaapidipagina"/>
        </w:rPr>
        <w:footnoteRef/>
      </w:r>
      <w:r>
        <w:t xml:space="preserve"> Archivio comunale Feltre</w:t>
      </w:r>
      <w:r>
        <w:rPr>
          <w:i/>
        </w:rPr>
        <w:t>, Libro dei Consigli</w:t>
      </w:r>
      <w:r>
        <w:t xml:space="preserve"> 33, c 1rv.</w:t>
      </w:r>
    </w:p>
  </w:footnote>
  <w:footnote w:id="4">
    <w:p w:rsidR="00CF5D05" w:rsidRDefault="00CF5D05" w:rsidP="00CF5D05">
      <w:pPr>
        <w:pStyle w:val="Testonotaapidipagina"/>
        <w:rPr>
          <w:rFonts w:ascii="Times New Roman" w:hAnsi="Times New Roman" w:cs="Times New Roman"/>
          <w:sz w:val="24"/>
          <w:szCs w:val="24"/>
        </w:rPr>
      </w:pPr>
      <w:r>
        <w:rPr>
          <w:rStyle w:val="Rimandonotaapidipagina"/>
        </w:rPr>
        <w:footnoteRef/>
      </w:r>
      <w:r>
        <w:t xml:space="preserve"> ANTONIO CAMBRUZZI, </w:t>
      </w:r>
      <w:r>
        <w:rPr>
          <w:i/>
        </w:rPr>
        <w:t>Storia di Feltre</w:t>
      </w:r>
      <w:r>
        <w:t>, vol. secondo, p. 271, 272.</w:t>
      </w:r>
    </w:p>
  </w:footnote>
  <w:footnote w:id="5">
    <w:p w:rsidR="00CF5D05" w:rsidRDefault="00CF5D05" w:rsidP="00CF5D05">
      <w:pPr>
        <w:pStyle w:val="Testonotaapidipagina"/>
        <w:jc w:val="both"/>
      </w:pPr>
      <w:r>
        <w:rPr>
          <w:rStyle w:val="Rimandonotaapidipagina"/>
        </w:rPr>
        <w:footnoteRef/>
      </w:r>
      <w:r>
        <w:t xml:space="preserve"> La gente di Marsiaj e Lasseraj per invidia si opposero alla gloria meritata da Vittore, gli mossero aspra lite pretendendo di spogliarlo del possesso di  alcuni campi e boschi che graziosamente  gli erano stati concessi  dal provveditore Alvise Mocenigo, come ricompensa delle sue benemerenze. Il Pozzo  rispose  con questa pungente scrittura del 1514.</w:t>
      </w:r>
    </w:p>
    <w:p w:rsidR="00CF5D05" w:rsidRDefault="00CF5D05" w:rsidP="00CF5D05">
      <w:pPr>
        <w:pStyle w:val="Testonotaapidipagina"/>
        <w:jc w:val="both"/>
      </w:pPr>
      <w:r>
        <w:t>“Comparo io Vettor dal Pozzo, cittadin di Feltre, veramente sacchezado e totalmente ruinado  per lo general sacco  e contrarie depredationi barbariche et horribil incendio di questa povera ed infelice città di Feltre, et per l’immortal lite che contro rason mi fanno questi maligni e perfidi rustici di Marsiai e Lasserai pubblici ribelli  di questo soavissimo dominio veneto et crudelissimi persecutori de’ suoi fedelissimi sudditi et servitori, et praecipue  de mi Vettor dal Pozzo famoso marchesco, per risponder a certa dimensione, ma più presto offensione della persona et honor mio. Non resterò di risponder  a quanto che in essa mordace  e bestial scrittura si contiene, perché nel principio di quella, non solum detrazeno all’honor mio verum etiam del carissimo D. Aloysio Mocenigo, olim finissimo Provveditor Generale di qui, mentre dicono Sua Magnificentia, per mia falsa relatione havermi concesso questi campi diciassette in la regula de’ loro per miei  benemeriti.</w:t>
      </w:r>
    </w:p>
    <w:p w:rsidR="00CF5D05" w:rsidRDefault="00CF5D05" w:rsidP="00CF5D05">
      <w:pPr>
        <w:pStyle w:val="Testonotaapidipagina"/>
      </w:pPr>
      <w:r>
        <w:t xml:space="preserve">Io dico che Sua Magnificentia giustissima  </w:t>
      </w:r>
      <w:r>
        <w:rPr>
          <w:i/>
        </w:rPr>
        <w:t>vere aurum igne  approbata</w:t>
      </w:r>
      <w:r>
        <w:t xml:space="preserve">, non si mosse a farmi tal giusta concessione per alcuna mia relatione, ma per  le operazioni della persona mia viste co’ suoi propri occhi, sì in la espugnazione si dette per recuperar la importantissima fortezza della Scala, dove personalmente Sua Magnificentia diligentissima si è trasferito  co lo suo esercito et etiam  per lo avanti  di la prima et seconda  recuperation di questa infilice città di Feltre, e poi </w:t>
      </w:r>
      <w:r>
        <w:rPr>
          <w:b/>
        </w:rPr>
        <w:t>per avermi esercitato  alla custodia et  difesa de passi importantissimi et praecipue di Castelnovo con mio evidentissimo pericolo della mia propria vita, abbandonando la propria mogliere  et fioletti, le qual cose tutte le so ben note a Sua Magnificentia, come si leze in dicta concession  confirmata  benignamente per l’illustrissima signoria vostra come appar nelle lettere ducali.</w:t>
      </w:r>
    </w:p>
    <w:p w:rsidR="00CF5D05" w:rsidRDefault="00CF5D05" w:rsidP="00CF5D05">
      <w:pPr>
        <w:pStyle w:val="Testonotaapidipagina"/>
      </w:pPr>
      <w:r>
        <w:t xml:space="preserve">Non est occultum imo a tutti manifesto, quanto che  mi habbi esercitato ne le arme  come fedelissimo di questo soave e dolce dominio veneto nelle presenti guerre sì nel tempo delli magnifici messer Zanfrancesco Pisani, messer Zan Delfin, messer Angelo Guoro provveditori degnissimi di Feltre, et al clementissimo D. Hyeronimo Barbadico dignissimo podestà et capitanio nostro, </w:t>
      </w:r>
      <w:r>
        <w:rPr>
          <w:b/>
        </w:rPr>
        <w:t>et etiam al magnifico Missier Hieronymo Miani castellano di Castelnovo;</w:t>
      </w:r>
      <w:r>
        <w:t xml:space="preserve"> qual magnifico D. Hieronymo Barbarigo per la inobedientia e perfidia di questi di Marsiai ed altri del territorio, scorse evidentissimo pericolo di essere preso da Cristoforo Calepino che venne a occupar Feltre, come a tutti è notorio, come da tal mia sincera fede et operatione potrà far fede tutti della terra e territorio, et praecipue li presenti magnifici rettori nostri, se sarà bisogno”.</w:t>
      </w:r>
    </w:p>
  </w:footnote>
  <w:footnote w:id="6">
    <w:p w:rsidR="00CF5D05" w:rsidRDefault="00CF5D05" w:rsidP="00CF5D05">
      <w:pPr>
        <w:pStyle w:val="Testonotaapidipagina"/>
      </w:pPr>
      <w:r>
        <w:rPr>
          <w:rStyle w:val="Rimandonotaapidipagina"/>
        </w:rPr>
        <w:footnoteRef/>
      </w:r>
      <w:r>
        <w:t xml:space="preserve"> Libro dei Consigli 33, c 40v-41v.</w:t>
      </w:r>
    </w:p>
  </w:footnote>
  <w:footnote w:id="7">
    <w:p w:rsidR="00CF5D05" w:rsidRDefault="00CF5D05" w:rsidP="00CF5D05">
      <w:pPr>
        <w:pStyle w:val="Testonotaapidipagina"/>
      </w:pPr>
      <w:r>
        <w:rPr>
          <w:rStyle w:val="Rimandonotaapidipagina"/>
        </w:rPr>
        <w:footnoteRef/>
      </w:r>
      <w:r>
        <w:t xml:space="preserve"> Ibidem, cc 46v-49r</w:t>
      </w:r>
    </w:p>
  </w:footnote>
  <w:footnote w:id="8">
    <w:p w:rsidR="00CF5D05" w:rsidRDefault="00CF5D05" w:rsidP="00CF5D05">
      <w:pPr>
        <w:pStyle w:val="Testonotaapidipagina"/>
      </w:pPr>
      <w:r>
        <w:rPr>
          <w:rStyle w:val="Rimandonotaapidipagina"/>
        </w:rPr>
        <w:footnoteRef/>
      </w:r>
      <w:r>
        <w:t xml:space="preserve"> CAMBRUZZi, </w:t>
      </w:r>
      <w:r>
        <w:rPr>
          <w:i/>
        </w:rPr>
        <w:t>Storia di Feltre,</w:t>
      </w:r>
      <w:r>
        <w:t xml:space="preserve"> II, pp. 266-267</w:t>
      </w:r>
    </w:p>
  </w:footnote>
  <w:footnote w:id="9">
    <w:p w:rsidR="00CF5D05" w:rsidRDefault="00CF5D05" w:rsidP="00CF5D05">
      <w:pPr>
        <w:pStyle w:val="Testonotaapidipagina"/>
        <w:rPr>
          <w:lang w:val="en-US"/>
        </w:rPr>
      </w:pPr>
      <w:r>
        <w:rPr>
          <w:rStyle w:val="Rimandonotaapidipagina"/>
        </w:rPr>
        <w:footnoteRef/>
      </w:r>
      <w:r>
        <w:rPr>
          <w:lang w:val="en-US"/>
        </w:rPr>
        <w:t xml:space="preserve"> ACF, LC, reg. 33, cc 54v- 56r.</w:t>
      </w:r>
    </w:p>
  </w:footnote>
  <w:footnote w:id="10">
    <w:p w:rsidR="00CF5D05" w:rsidRDefault="00CF5D05" w:rsidP="00CF5D05">
      <w:pPr>
        <w:pStyle w:val="Testonotaapidipagina"/>
        <w:rPr>
          <w:lang w:val="en-US"/>
        </w:rPr>
      </w:pPr>
      <w:r>
        <w:rPr>
          <w:rStyle w:val="Rimandonotaapidipagina"/>
        </w:rPr>
        <w:footnoteRef/>
      </w:r>
      <w:r>
        <w:rPr>
          <w:lang w:val="en-US"/>
        </w:rPr>
        <w:t xml:space="preserve"> Ibidem, cc. 101r-104r</w:t>
      </w:r>
    </w:p>
  </w:footnote>
  <w:footnote w:id="11">
    <w:p w:rsidR="00CF5D05" w:rsidRDefault="00CF5D05" w:rsidP="00CF5D05">
      <w:pPr>
        <w:pStyle w:val="Testonotaapidipagina"/>
        <w:rPr>
          <w:lang w:val="en-US"/>
        </w:rPr>
      </w:pPr>
      <w:r>
        <w:rPr>
          <w:rStyle w:val="Rimandonotaapidipagina"/>
        </w:rPr>
        <w:footnoteRef/>
      </w:r>
      <w:r>
        <w:rPr>
          <w:lang w:val="en-US"/>
        </w:rPr>
        <w:t xml:space="preserve"> Ibidem, cc. 107v-108r</w:t>
      </w:r>
    </w:p>
  </w:footnote>
  <w:footnote w:id="12">
    <w:p w:rsidR="00CF5D05" w:rsidRDefault="00CF5D05" w:rsidP="00CF5D05">
      <w:pPr>
        <w:pStyle w:val="Testonotaapidipagina"/>
        <w:rPr>
          <w:lang w:val="en-US"/>
        </w:rPr>
      </w:pPr>
      <w:r>
        <w:rPr>
          <w:rStyle w:val="Rimandonotaapidipagina"/>
        </w:rPr>
        <w:footnoteRef/>
      </w:r>
      <w:r>
        <w:rPr>
          <w:lang w:val="en-US"/>
        </w:rPr>
        <w:t xml:space="preserve"> Ibidem, cc. 121r- 123r.</w:t>
      </w:r>
    </w:p>
  </w:footnote>
  <w:footnote w:id="13">
    <w:p w:rsidR="00CF5D05" w:rsidRDefault="00CF5D05" w:rsidP="00CF5D05">
      <w:pPr>
        <w:pStyle w:val="Testonotaapidipagina"/>
        <w:rPr>
          <w:lang w:val="en-US"/>
        </w:rPr>
      </w:pPr>
      <w:r>
        <w:rPr>
          <w:rStyle w:val="Rimandonotaapidipagina"/>
        </w:rPr>
        <w:footnoteRef/>
      </w:r>
      <w:r>
        <w:rPr>
          <w:lang w:val="en-US"/>
        </w:rPr>
        <w:t xml:space="preserve"> Ibiem, c. 114r</w:t>
      </w:r>
    </w:p>
  </w:footnote>
  <w:footnote w:id="14">
    <w:p w:rsidR="00CF5D05" w:rsidRDefault="00CF5D05" w:rsidP="00CF5D05">
      <w:pPr>
        <w:pStyle w:val="Testonotaapidipagina"/>
      </w:pPr>
      <w:r>
        <w:rPr>
          <w:rStyle w:val="Rimandonotaapidipagina"/>
        </w:rPr>
        <w:footnoteRef/>
      </w:r>
      <w:r>
        <w:t xml:space="preserve"> A. Cambruzzi,</w:t>
      </w:r>
      <w:r>
        <w:rPr>
          <w:i/>
        </w:rPr>
        <w:t>opera, cit.</w:t>
      </w:r>
      <w:r>
        <w:t xml:space="preserve"> II, p. 279.</w:t>
      </w:r>
    </w:p>
  </w:footnote>
  <w:footnote w:id="15">
    <w:p w:rsidR="00CF5D05" w:rsidRDefault="00CF5D05" w:rsidP="00CF5D05">
      <w:pPr>
        <w:pStyle w:val="Testonotaapidipagina"/>
        <w:rPr>
          <w:lang w:val="en-US"/>
        </w:rPr>
      </w:pPr>
      <w:r>
        <w:rPr>
          <w:rStyle w:val="Rimandonotaapidipagina"/>
        </w:rPr>
        <w:footnoteRef/>
      </w:r>
      <w:r>
        <w:rPr>
          <w:lang w:val="en-US"/>
        </w:rPr>
        <w:t xml:space="preserve"> Reg. 33, cc. 119v-120r.</w:t>
      </w:r>
    </w:p>
  </w:footnote>
  <w:footnote w:id="16">
    <w:p w:rsidR="00CF5D05" w:rsidRDefault="00CF5D05" w:rsidP="00CF5D05">
      <w:pPr>
        <w:pStyle w:val="Testonotaapidipagina"/>
        <w:rPr>
          <w:lang w:val="en-US"/>
        </w:rPr>
      </w:pPr>
      <w:r>
        <w:rPr>
          <w:rStyle w:val="Rimandonotaapidipagina"/>
        </w:rPr>
        <w:footnoteRef/>
      </w:r>
      <w:r>
        <w:rPr>
          <w:lang w:val="en-US"/>
        </w:rPr>
        <w:t xml:space="preserve"> Ibidem.</w:t>
      </w:r>
    </w:p>
  </w:footnote>
  <w:footnote w:id="17">
    <w:p w:rsidR="00CF5D05" w:rsidRDefault="00CF5D05" w:rsidP="00CF5D05">
      <w:pPr>
        <w:pStyle w:val="Testonotaapidipagina"/>
      </w:pPr>
      <w:r>
        <w:rPr>
          <w:rStyle w:val="Rimandonotaapidipagina"/>
        </w:rPr>
        <w:footnoteRef/>
      </w:r>
      <w:r>
        <w:t xml:space="preserve"> CAMBRUZZI, opera cit. , pp.287-288.</w:t>
      </w:r>
    </w:p>
  </w:footnote>
  <w:footnote w:id="18">
    <w:p w:rsidR="00CF5D05" w:rsidRDefault="00CF5D05" w:rsidP="00CF5D05">
      <w:pPr>
        <w:pStyle w:val="Testonotaapidipagina"/>
      </w:pPr>
      <w:r>
        <w:rPr>
          <w:rStyle w:val="Rimandonotaapidipagina"/>
        </w:rPr>
        <w:footnoteRef/>
      </w:r>
      <w:r>
        <w:t xml:space="preserve"> ACF, reg.34, 43r-44r</w:t>
      </w:r>
    </w:p>
  </w:footnote>
  <w:footnote w:id="19">
    <w:p w:rsidR="00CF5D05" w:rsidRDefault="00CF5D05" w:rsidP="00CF5D05">
      <w:pPr>
        <w:pStyle w:val="Testonotaapidipagina"/>
        <w:rPr>
          <w:lang w:val="en-US"/>
        </w:rPr>
      </w:pPr>
      <w:r>
        <w:rPr>
          <w:rStyle w:val="Rimandonotaapidipagina"/>
        </w:rPr>
        <w:footnoteRef/>
      </w:r>
      <w:r>
        <w:rPr>
          <w:lang w:val="en-US"/>
        </w:rPr>
        <w:t xml:space="preserve"> ACF, reg. 34, cc. 43r-44r;  51v-53r.</w:t>
      </w:r>
    </w:p>
  </w:footnote>
  <w:footnote w:id="20">
    <w:p w:rsidR="00CF5D05" w:rsidRDefault="00CF5D05" w:rsidP="00CF5D05">
      <w:pPr>
        <w:pStyle w:val="Testonotaapidipagina"/>
        <w:rPr>
          <w:lang w:val="en-US"/>
        </w:rPr>
      </w:pPr>
      <w:r>
        <w:rPr>
          <w:rStyle w:val="Rimandonotaapidipagina"/>
        </w:rPr>
        <w:footnoteRef/>
      </w:r>
      <w:r>
        <w:rPr>
          <w:lang w:val="en-US"/>
        </w:rPr>
        <w:t xml:space="preserve"> Ibidem, cc. 66v-70v.</w:t>
      </w:r>
    </w:p>
  </w:footnote>
  <w:footnote w:id="21">
    <w:p w:rsidR="00CF5D05" w:rsidRDefault="00CF5D05" w:rsidP="00CF5D05">
      <w:pPr>
        <w:pStyle w:val="Testonotaapidipagina"/>
        <w:rPr>
          <w:lang w:val="en-US"/>
        </w:rPr>
      </w:pPr>
      <w:r>
        <w:rPr>
          <w:rStyle w:val="Rimandonotaapidipagina"/>
        </w:rPr>
        <w:footnoteRef/>
      </w:r>
      <w:r>
        <w:rPr>
          <w:lang w:val="en-US"/>
        </w:rPr>
        <w:t xml:space="preserve"> Ibidem. 66v-70rv.</w:t>
      </w:r>
    </w:p>
  </w:footnote>
  <w:footnote w:id="22">
    <w:p w:rsidR="00CF5D05" w:rsidRDefault="00CF5D05" w:rsidP="00CF5D05">
      <w:pPr>
        <w:pStyle w:val="Testonotaapidipagina"/>
        <w:rPr>
          <w:lang w:val="en-US"/>
        </w:rPr>
      </w:pPr>
      <w:r>
        <w:rPr>
          <w:rStyle w:val="Rimandonotaapidipagina"/>
        </w:rPr>
        <w:footnoteRef/>
      </w:r>
      <w:r>
        <w:rPr>
          <w:lang w:val="en-US"/>
        </w:rPr>
        <w:t xml:space="preserve"> Ibidem, 73rv</w:t>
      </w:r>
    </w:p>
  </w:footnote>
  <w:footnote w:id="23">
    <w:p w:rsidR="00CF5D05" w:rsidRDefault="00CF5D05" w:rsidP="00CF5D05">
      <w:pPr>
        <w:pStyle w:val="Testonotaapidipagina"/>
        <w:rPr>
          <w:lang w:val="en-US"/>
        </w:rPr>
      </w:pPr>
      <w:r>
        <w:rPr>
          <w:rStyle w:val="Rimandonotaapidipagina"/>
        </w:rPr>
        <w:footnoteRef/>
      </w:r>
      <w:r>
        <w:rPr>
          <w:lang w:val="en-US"/>
        </w:rPr>
        <w:t xml:space="preserve"> Ibidem reg. 34, c73rv.</w:t>
      </w:r>
    </w:p>
  </w:footnote>
  <w:footnote w:id="24">
    <w:p w:rsidR="00CF5D05" w:rsidRDefault="00CF5D05" w:rsidP="00CF5D05">
      <w:pPr>
        <w:pStyle w:val="Testonotaapidipagina"/>
        <w:rPr>
          <w:lang w:val="en-US"/>
        </w:rPr>
      </w:pPr>
      <w:r>
        <w:rPr>
          <w:rStyle w:val="Rimandonotaapidipagina"/>
        </w:rPr>
        <w:footnoteRef/>
      </w:r>
      <w:r>
        <w:rPr>
          <w:lang w:val="en-US"/>
        </w:rPr>
        <w:t xml:space="preserve"> Reg.34, cc. 136v-138r</w:t>
      </w:r>
    </w:p>
  </w:footnote>
  <w:footnote w:id="25">
    <w:p w:rsidR="00CF5D05" w:rsidRDefault="00CF5D05" w:rsidP="00CF5D05">
      <w:pPr>
        <w:pStyle w:val="Testonotaapidipagina"/>
        <w:rPr>
          <w:lang w:val="en-US"/>
        </w:rPr>
      </w:pPr>
      <w:r>
        <w:rPr>
          <w:rStyle w:val="Rimandonotaapidipagina"/>
        </w:rPr>
        <w:footnoteRef/>
      </w:r>
      <w:r>
        <w:rPr>
          <w:lang w:val="en-US"/>
        </w:rPr>
        <w:t xml:space="preserve"> Ibidem, reg. 33 cc. 39v-40v.</w:t>
      </w:r>
    </w:p>
  </w:footnote>
  <w:footnote w:id="26">
    <w:p w:rsidR="00CF5D05" w:rsidRDefault="00CF5D05" w:rsidP="00CF5D05">
      <w:pPr>
        <w:pStyle w:val="Testonotaapidipagina"/>
        <w:rPr>
          <w:lang w:val="en-US"/>
        </w:rPr>
      </w:pPr>
      <w:r>
        <w:rPr>
          <w:rStyle w:val="Rimandonotaapidipagina"/>
        </w:rPr>
        <w:footnoteRef/>
      </w:r>
      <w:r>
        <w:rPr>
          <w:lang w:val="en-US"/>
        </w:rPr>
        <w:t xml:space="preserve"> Ibidem , 34 cc 44v-46v.</w:t>
      </w:r>
    </w:p>
  </w:footnote>
  <w:footnote w:id="27">
    <w:p w:rsidR="00CF5D05" w:rsidRDefault="00CF5D05" w:rsidP="00CF5D05">
      <w:pPr>
        <w:pStyle w:val="Testonotaapidipagina"/>
        <w:rPr>
          <w:lang w:val="en-US"/>
        </w:rPr>
      </w:pPr>
      <w:r>
        <w:rPr>
          <w:rStyle w:val="Rimandonotaapidipagina"/>
        </w:rPr>
        <w:footnoteRef/>
      </w:r>
      <w:r>
        <w:rPr>
          <w:lang w:val="en-US"/>
        </w:rPr>
        <w:t xml:space="preserve"> Ibidem, cc. 44v-46v.</w:t>
      </w:r>
    </w:p>
  </w:footnote>
  <w:footnote w:id="28">
    <w:p w:rsidR="00CF5D05" w:rsidRDefault="00CF5D05" w:rsidP="00CF5D05">
      <w:pPr>
        <w:pStyle w:val="Testonotaapidipagina"/>
        <w:rPr>
          <w:lang w:val="en-US"/>
        </w:rPr>
      </w:pPr>
      <w:r>
        <w:rPr>
          <w:rStyle w:val="Rimandonotaapidipagina"/>
        </w:rPr>
        <w:footnoteRef/>
      </w:r>
      <w:r>
        <w:rPr>
          <w:lang w:val="en-US"/>
        </w:rPr>
        <w:t xml:space="preserve"> Ibidem, cc76v-79v.</w:t>
      </w:r>
    </w:p>
  </w:footnote>
  <w:footnote w:id="29">
    <w:p w:rsidR="00CF5D05" w:rsidRDefault="00CF5D05" w:rsidP="00CF5D05">
      <w:pPr>
        <w:pStyle w:val="Testonotaapidipagina"/>
        <w:rPr>
          <w:lang w:val="en-US"/>
        </w:rPr>
      </w:pPr>
      <w:r>
        <w:rPr>
          <w:rStyle w:val="Rimandonotaapidipagina"/>
        </w:rPr>
        <w:footnoteRef/>
      </w:r>
      <w:r>
        <w:rPr>
          <w:lang w:val="en-US"/>
        </w:rPr>
        <w:t xml:space="preserve"> Ibidem, cc. 82v-83v.</w:t>
      </w:r>
    </w:p>
  </w:footnote>
  <w:footnote w:id="30">
    <w:p w:rsidR="00CF5D05" w:rsidRDefault="00CF5D05" w:rsidP="00CF5D05">
      <w:pPr>
        <w:pStyle w:val="Testonotaapidipagina"/>
      </w:pPr>
      <w:r>
        <w:rPr>
          <w:rStyle w:val="Rimandonotaapidipagina"/>
        </w:rPr>
        <w:footnoteRef/>
      </w:r>
      <w:r>
        <w:t xml:space="preserve"> Ibidem, reg.34, cc. 93r-94r </w:t>
      </w:r>
    </w:p>
  </w:footnote>
  <w:footnote w:id="31">
    <w:p w:rsidR="00CF5D05" w:rsidRDefault="00CF5D05" w:rsidP="00CF5D05">
      <w:pPr>
        <w:pStyle w:val="Testonotaapidipagina"/>
        <w:rPr>
          <w:i/>
        </w:rPr>
      </w:pPr>
      <w:r>
        <w:rPr>
          <w:rStyle w:val="Rimandonotaapidipagina"/>
        </w:rPr>
        <w:footnoteRef/>
      </w:r>
      <w:r>
        <w:t xml:space="preserve"> CAMBRUZZI, </w:t>
      </w:r>
      <w:r>
        <w:rPr>
          <w:i/>
        </w:rPr>
        <w:t>OP. CIT. P. 294</w:t>
      </w:r>
    </w:p>
  </w:footnote>
  <w:footnote w:id="32">
    <w:p w:rsidR="00CF5D05" w:rsidRDefault="00CF5D05" w:rsidP="00CF5D05">
      <w:pPr>
        <w:pStyle w:val="Testonotaapidipagina"/>
        <w:rPr>
          <w:lang w:val="en-US"/>
        </w:rPr>
      </w:pPr>
      <w:r>
        <w:rPr>
          <w:rStyle w:val="Rimandonotaapidipagina"/>
        </w:rPr>
        <w:footnoteRef/>
      </w:r>
      <w:r>
        <w:rPr>
          <w:lang w:val="en-US"/>
        </w:rPr>
        <w:t xml:space="preserve"> Ibidemp. 294.</w:t>
      </w:r>
    </w:p>
  </w:footnote>
  <w:footnote w:id="33">
    <w:p w:rsidR="00CF5D05" w:rsidRDefault="00CF5D05" w:rsidP="00CF5D05">
      <w:pPr>
        <w:pStyle w:val="Testonotaapidipagina"/>
        <w:rPr>
          <w:lang w:val="en-US"/>
        </w:rPr>
      </w:pPr>
      <w:r>
        <w:rPr>
          <w:rStyle w:val="Rimandonotaapidipagina"/>
        </w:rPr>
        <w:footnoteRef/>
      </w:r>
      <w:r>
        <w:rPr>
          <w:lang w:val="en-US"/>
        </w:rPr>
        <w:t xml:space="preserve"> Ibidem, p.298.</w:t>
      </w:r>
    </w:p>
  </w:footnote>
  <w:footnote w:id="34">
    <w:p w:rsidR="00CF5D05" w:rsidRDefault="00CF5D05" w:rsidP="00CF5D05">
      <w:pPr>
        <w:pStyle w:val="Testonotaapidipagina"/>
        <w:rPr>
          <w:lang w:val="en-US"/>
        </w:rPr>
      </w:pPr>
      <w:r>
        <w:rPr>
          <w:rStyle w:val="Rimandonotaapidipagina"/>
        </w:rPr>
        <w:footnoteRef/>
      </w:r>
      <w:r>
        <w:rPr>
          <w:lang w:val="en-US"/>
        </w:rPr>
        <w:t xml:space="preserve"> Ibidem,p.302.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7"/>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2FB"/>
    <w:rsid w:val="001C5B46"/>
    <w:rsid w:val="00202E80"/>
    <w:rsid w:val="002552FB"/>
    <w:rsid w:val="00385CD1"/>
    <w:rsid w:val="00AC53E3"/>
    <w:rsid w:val="00C00846"/>
    <w:rsid w:val="00CF5D05"/>
    <w:rsid w:val="00D510CE"/>
    <w:rsid w:val="00E83BF6"/>
    <w:rsid w:val="00FD07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5D0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CF5D0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F5D05"/>
    <w:rPr>
      <w:sz w:val="20"/>
      <w:szCs w:val="20"/>
    </w:rPr>
  </w:style>
  <w:style w:type="character" w:styleId="Rimandonotaapidipagina">
    <w:name w:val="footnote reference"/>
    <w:basedOn w:val="Carpredefinitoparagrafo"/>
    <w:uiPriority w:val="99"/>
    <w:semiHidden/>
    <w:unhideWhenUsed/>
    <w:rsid w:val="00CF5D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5D0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CF5D0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F5D05"/>
    <w:rPr>
      <w:sz w:val="20"/>
      <w:szCs w:val="20"/>
    </w:rPr>
  </w:style>
  <w:style w:type="character" w:styleId="Rimandonotaapidipagina">
    <w:name w:val="footnote reference"/>
    <w:basedOn w:val="Carpredefinitoparagrafo"/>
    <w:uiPriority w:val="99"/>
    <w:semiHidden/>
    <w:unhideWhenUsed/>
    <w:rsid w:val="00CF5D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56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5787</Words>
  <Characters>32991</Characters>
  <Application>Microsoft Office Word</Application>
  <DocSecurity>0</DocSecurity>
  <Lines>274</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2016-10-12T14:00:00Z</dcterms:created>
  <dcterms:modified xsi:type="dcterms:W3CDTF">2019-11-19T21:20:00Z</dcterms:modified>
</cp:coreProperties>
</file>