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41C" w:rsidRDefault="001C341C" w:rsidP="001C341C">
      <w:pPr>
        <w:ind w:right="1133"/>
        <w:jc w:val="both"/>
        <w:rPr>
          <w:sz w:val="28"/>
          <w:szCs w:val="28"/>
        </w:rPr>
      </w:pPr>
    </w:p>
    <w:p w:rsidR="001C341C" w:rsidRDefault="001C341C" w:rsidP="001C341C">
      <w:pPr>
        <w:ind w:right="1133"/>
        <w:jc w:val="both"/>
        <w:rPr>
          <w:sz w:val="28"/>
          <w:szCs w:val="28"/>
        </w:rPr>
      </w:pPr>
      <w:r>
        <w:rPr>
          <w:sz w:val="28"/>
          <w:szCs w:val="28"/>
        </w:rPr>
        <w:t>Carissimo,</w:t>
      </w:r>
    </w:p>
    <w:p w:rsidR="001C341C" w:rsidRDefault="001C341C" w:rsidP="001C341C">
      <w:pPr>
        <w:ind w:right="1133"/>
        <w:jc w:val="both"/>
        <w:rPr>
          <w:sz w:val="28"/>
          <w:szCs w:val="28"/>
        </w:rPr>
      </w:pPr>
      <w:r>
        <w:rPr>
          <w:sz w:val="28"/>
          <w:szCs w:val="28"/>
        </w:rPr>
        <w:t xml:space="preserve">so di portare acqua al mare, ma lo faccio per avere immagine di questo quadro. </w:t>
      </w:r>
    </w:p>
    <w:p w:rsidR="001C341C" w:rsidRDefault="001C341C" w:rsidP="001C341C">
      <w:pPr>
        <w:ind w:right="1133"/>
        <w:jc w:val="both"/>
        <w:rPr>
          <w:sz w:val="28"/>
          <w:szCs w:val="28"/>
        </w:rPr>
      </w:pPr>
      <w:r>
        <w:rPr>
          <w:sz w:val="28"/>
          <w:szCs w:val="28"/>
        </w:rPr>
        <w:t>Battoni era morto nel 1780 circa . S</w:t>
      </w:r>
      <w:bookmarkStart w:id="0" w:name="_GoBack"/>
      <w:bookmarkEnd w:id="0"/>
      <w:r>
        <w:rPr>
          <w:sz w:val="28"/>
          <w:szCs w:val="28"/>
        </w:rPr>
        <w:t xml:space="preserve">i tratta di un suo discendente? </w:t>
      </w:r>
    </w:p>
    <w:p w:rsidR="001C341C" w:rsidRDefault="001C341C" w:rsidP="001C341C">
      <w:pPr>
        <w:ind w:right="1133"/>
        <w:jc w:val="both"/>
        <w:rPr>
          <w:sz w:val="28"/>
          <w:szCs w:val="28"/>
        </w:rPr>
      </w:pPr>
      <w:r>
        <w:rPr>
          <w:sz w:val="28"/>
          <w:szCs w:val="28"/>
        </w:rPr>
        <w:t>Se no, quale casa somasca lo aveva commissionato?</w:t>
      </w:r>
    </w:p>
    <w:p w:rsidR="001C341C" w:rsidRDefault="001C341C" w:rsidP="001C341C">
      <w:pPr>
        <w:ind w:right="1133"/>
        <w:jc w:val="both"/>
        <w:rPr>
          <w:sz w:val="28"/>
          <w:szCs w:val="28"/>
        </w:rPr>
      </w:pPr>
      <w:r>
        <w:rPr>
          <w:sz w:val="28"/>
          <w:szCs w:val="28"/>
        </w:rPr>
        <w:t>Ogni bene.</w:t>
      </w:r>
    </w:p>
    <w:p w:rsidR="001C341C" w:rsidRDefault="001C341C" w:rsidP="001C341C">
      <w:pPr>
        <w:ind w:right="1133"/>
        <w:jc w:val="both"/>
        <w:rPr>
          <w:sz w:val="28"/>
          <w:szCs w:val="28"/>
        </w:rPr>
      </w:pPr>
      <w:r>
        <w:rPr>
          <w:sz w:val="28"/>
          <w:szCs w:val="28"/>
        </w:rPr>
        <w:t>P. Secondo</w:t>
      </w:r>
    </w:p>
    <w:p w:rsidR="001C341C" w:rsidRDefault="001C341C" w:rsidP="001C341C">
      <w:pPr>
        <w:ind w:right="1133"/>
        <w:jc w:val="both"/>
        <w:rPr>
          <w:sz w:val="28"/>
          <w:szCs w:val="28"/>
          <w:u w:val="single"/>
        </w:rPr>
      </w:pPr>
    </w:p>
    <w:p w:rsidR="001C341C" w:rsidRPr="001C341C" w:rsidRDefault="001C341C" w:rsidP="001C341C">
      <w:pPr>
        <w:ind w:right="1133"/>
        <w:jc w:val="both"/>
        <w:rPr>
          <w:sz w:val="28"/>
          <w:szCs w:val="28"/>
          <w:u w:val="single"/>
        </w:rPr>
      </w:pPr>
      <w:r w:rsidRPr="001C341C">
        <w:rPr>
          <w:sz w:val="28"/>
          <w:szCs w:val="28"/>
          <w:u w:val="single"/>
        </w:rPr>
        <w:t xml:space="preserve">Da Atti </w:t>
      </w:r>
      <w:proofErr w:type="spellStart"/>
      <w:r w:rsidRPr="001C341C">
        <w:rPr>
          <w:sz w:val="28"/>
          <w:szCs w:val="28"/>
          <w:u w:val="single"/>
        </w:rPr>
        <w:t>S.ta</w:t>
      </w:r>
      <w:proofErr w:type="spellEnd"/>
      <w:r w:rsidRPr="001C341C">
        <w:rPr>
          <w:sz w:val="28"/>
          <w:szCs w:val="28"/>
          <w:u w:val="single"/>
        </w:rPr>
        <w:t xml:space="preserve"> Maria in </w:t>
      </w:r>
      <w:proofErr w:type="spellStart"/>
      <w:r w:rsidRPr="001C341C">
        <w:rPr>
          <w:sz w:val="28"/>
          <w:szCs w:val="28"/>
          <w:u w:val="single"/>
        </w:rPr>
        <w:t>Aquiro</w:t>
      </w:r>
      <w:proofErr w:type="spellEnd"/>
    </w:p>
    <w:p w:rsidR="001C341C" w:rsidRDefault="001C341C" w:rsidP="001C341C">
      <w:pPr>
        <w:ind w:right="1133"/>
        <w:jc w:val="both"/>
        <w:rPr>
          <w:b/>
          <w:sz w:val="28"/>
          <w:szCs w:val="28"/>
        </w:rPr>
      </w:pPr>
      <w:r>
        <w:rPr>
          <w:b/>
          <w:sz w:val="28"/>
          <w:szCs w:val="28"/>
        </w:rPr>
        <w:t>20 Luglio 1851</w:t>
      </w:r>
    </w:p>
    <w:p w:rsidR="001C341C" w:rsidRDefault="001C341C" w:rsidP="001C341C">
      <w:pPr>
        <w:ind w:right="1133"/>
        <w:jc w:val="both"/>
        <w:rPr>
          <w:sz w:val="28"/>
          <w:szCs w:val="28"/>
        </w:rPr>
      </w:pPr>
      <w:r>
        <w:rPr>
          <w:b/>
          <w:sz w:val="28"/>
          <w:szCs w:val="28"/>
        </w:rPr>
        <w:tab/>
      </w:r>
      <w:r>
        <w:rPr>
          <w:sz w:val="28"/>
          <w:szCs w:val="28"/>
        </w:rPr>
        <w:t xml:space="preserve">Il lungo desiderio dei Padri Somaschi di vedere stabilmente collocata in una delle cappelle di questa chiesa di </w:t>
      </w:r>
      <w:proofErr w:type="spellStart"/>
      <w:r>
        <w:rPr>
          <w:sz w:val="28"/>
          <w:szCs w:val="28"/>
        </w:rPr>
        <w:t>S.ta</w:t>
      </w:r>
      <w:proofErr w:type="spellEnd"/>
      <w:r>
        <w:rPr>
          <w:sz w:val="28"/>
          <w:szCs w:val="28"/>
        </w:rPr>
        <w:t xml:space="preserve"> Maria in </w:t>
      </w:r>
      <w:proofErr w:type="spellStart"/>
      <w:r>
        <w:rPr>
          <w:sz w:val="28"/>
          <w:szCs w:val="28"/>
        </w:rPr>
        <w:t>Aquiro</w:t>
      </w:r>
      <w:proofErr w:type="spellEnd"/>
      <w:r>
        <w:rPr>
          <w:sz w:val="28"/>
          <w:szCs w:val="28"/>
        </w:rPr>
        <w:t xml:space="preserve"> l’immagine del loro S. Fondatore, venne in quest’anno in qualche maniera adempiuto. I bellissimi progetti di erigere a S. Girolamo sontuoso altare e degno di Roma ( eterno domicilio delle arti ), resi ormai, per mancanza di mezzi, ineseguibili; piacque ad un pio religioso il P. D. Giuseppe Cattaneo Prof. di retorica nel nobile Collegio Clementino, di aprire una sottoscrizione, eccitando la pietà non pure dei Somaschi, ma sì ancora di altre persone secolari. Con le rese offerte si diede opera a decorare ed abbellire con dorature fregi e pitture la cappella detta </w:t>
      </w:r>
      <w:r>
        <w:rPr>
          <w:i/>
          <w:sz w:val="28"/>
          <w:szCs w:val="28"/>
        </w:rPr>
        <w:t xml:space="preserve">delle reliquie, </w:t>
      </w:r>
      <w:r>
        <w:rPr>
          <w:sz w:val="28"/>
          <w:szCs w:val="28"/>
        </w:rPr>
        <w:t xml:space="preserve">o meglio di </w:t>
      </w:r>
      <w:r>
        <w:rPr>
          <w:i/>
          <w:sz w:val="28"/>
          <w:szCs w:val="28"/>
        </w:rPr>
        <w:t xml:space="preserve">S. Girolamo Dottore. </w:t>
      </w:r>
      <w:r>
        <w:rPr>
          <w:sz w:val="28"/>
          <w:szCs w:val="28"/>
        </w:rPr>
        <w:t xml:space="preserve">E, ottenuta facoltà di dedicarla a S. Girolamo Miani, postovi il quadro del Battoni, è stata in quest’oggi 20 luglio esposta la prima volta al pubblico, che ne ha dimostrato viva soddisfazione e contento. Primo a celebrarvi la </w:t>
      </w:r>
      <w:proofErr w:type="spellStart"/>
      <w:r>
        <w:rPr>
          <w:sz w:val="28"/>
          <w:szCs w:val="28"/>
        </w:rPr>
        <w:t>S.Messa</w:t>
      </w:r>
      <w:proofErr w:type="spellEnd"/>
      <w:r>
        <w:rPr>
          <w:sz w:val="28"/>
          <w:szCs w:val="28"/>
        </w:rPr>
        <w:t xml:space="preserve"> è stato l’Em.mo Card. </w:t>
      </w:r>
      <w:proofErr w:type="spellStart"/>
      <w:r>
        <w:rPr>
          <w:sz w:val="28"/>
          <w:szCs w:val="28"/>
        </w:rPr>
        <w:t>Brignole</w:t>
      </w:r>
      <w:proofErr w:type="spellEnd"/>
      <w:r>
        <w:rPr>
          <w:sz w:val="28"/>
          <w:szCs w:val="28"/>
        </w:rPr>
        <w:t xml:space="preserve">, che ha amministrato la Santa Eucarestia a tutti gli alunni di questa Pia Casa, che gli </w:t>
      </w:r>
      <w:proofErr w:type="spellStart"/>
      <w:r>
        <w:rPr>
          <w:sz w:val="28"/>
          <w:szCs w:val="28"/>
        </w:rPr>
        <w:t>facevan</w:t>
      </w:r>
      <w:proofErr w:type="spellEnd"/>
      <w:r>
        <w:rPr>
          <w:sz w:val="28"/>
          <w:szCs w:val="28"/>
        </w:rPr>
        <w:t xml:space="preserve"> corona e si è degnato in fine di vestir in detta cappella l’orfano Antonio </w:t>
      </w:r>
      <w:proofErr w:type="spellStart"/>
      <w:r>
        <w:rPr>
          <w:sz w:val="28"/>
          <w:szCs w:val="28"/>
        </w:rPr>
        <w:t>Panzini</w:t>
      </w:r>
      <w:proofErr w:type="spellEnd"/>
      <w:r>
        <w:rPr>
          <w:sz w:val="28"/>
          <w:szCs w:val="28"/>
        </w:rPr>
        <w:t xml:space="preserve">. Gli ornati della cappella sono del Sig. Michele Ottaviani, le pitture del Cav. Carlo </w:t>
      </w:r>
      <w:proofErr w:type="spellStart"/>
      <w:r>
        <w:rPr>
          <w:sz w:val="28"/>
          <w:szCs w:val="28"/>
        </w:rPr>
        <w:t>Cavardini</w:t>
      </w:r>
      <w:proofErr w:type="spellEnd"/>
      <w:r>
        <w:rPr>
          <w:sz w:val="28"/>
          <w:szCs w:val="28"/>
        </w:rPr>
        <w:t>.</w:t>
      </w:r>
    </w:p>
    <w:p w:rsidR="00EE7976" w:rsidRDefault="00EE7976"/>
    <w:sectPr w:rsidR="00EE79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41C"/>
    <w:rsid w:val="001C341C"/>
    <w:rsid w:val="00ED4FB8"/>
    <w:rsid w:val="00EE79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341C"/>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341C"/>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74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234</Words>
  <Characters>1338</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2015-04-17T07:41:00Z</dcterms:created>
  <dcterms:modified xsi:type="dcterms:W3CDTF">2015-04-17T07:47:00Z</dcterms:modified>
</cp:coreProperties>
</file>