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52B8" w:rsidRDefault="007B52B8" w:rsidP="005F5337">
      <w:pPr>
        <w:ind w:right="1133"/>
        <w:jc w:val="center"/>
        <w:rPr>
          <w:b/>
          <w:sz w:val="32"/>
          <w:szCs w:val="32"/>
        </w:rPr>
      </w:pPr>
      <w:r>
        <w:rPr>
          <w:b/>
          <w:sz w:val="32"/>
          <w:szCs w:val="32"/>
        </w:rPr>
        <w:t>Padre Secondo Brunelli crs</w:t>
      </w:r>
    </w:p>
    <w:p w:rsidR="007B52B8" w:rsidRDefault="00B34CC6" w:rsidP="005F5337">
      <w:pPr>
        <w:ind w:right="1133"/>
        <w:jc w:val="center"/>
        <w:rPr>
          <w:b/>
          <w:sz w:val="32"/>
          <w:szCs w:val="32"/>
        </w:rPr>
      </w:pPr>
      <w:r>
        <w:rPr>
          <w:rFonts w:ascii="Arial" w:hAnsi="Arial" w:cs="Arial"/>
          <w:noProof/>
          <w:color w:val="324FE1"/>
          <w:sz w:val="20"/>
          <w:szCs w:val="20"/>
          <w:lang w:eastAsia="it-IT"/>
        </w:rPr>
        <w:drawing>
          <wp:inline distT="0" distB="0" distL="0" distR="0" wp14:anchorId="2D4194CC" wp14:editId="09666973">
            <wp:extent cx="5335200" cy="4003184"/>
            <wp:effectExtent l="0" t="0" r="0" b="0"/>
            <wp:docPr id="14" name="yui_3_10_0_1_1471961327053_304" descr="http://upload.wikimedia.org/wikipedia/commons/8/89/Campo_San_Vidal.JPG">
              <a:hlinkClick xmlns:a="http://schemas.openxmlformats.org/drawingml/2006/main" r:id="rId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471961327053_304" descr="http://upload.wikimedia.org/wikipedia/commons/8/89/Campo_San_Vidal.JPG">
                      <a:hlinkClick r:id="rId7" tgtFrame="&quot;_blank&quo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35313" cy="4003269"/>
                    </a:xfrm>
                    <a:prstGeom prst="rect">
                      <a:avLst/>
                    </a:prstGeom>
                    <a:noFill/>
                    <a:ln>
                      <a:noFill/>
                    </a:ln>
                  </pic:spPr>
                </pic:pic>
              </a:graphicData>
            </a:graphic>
          </wp:inline>
        </w:drawing>
      </w:r>
    </w:p>
    <w:p w:rsidR="00B34CC6" w:rsidRDefault="00B34CC6" w:rsidP="005F5337">
      <w:pPr>
        <w:ind w:right="1133"/>
        <w:jc w:val="center"/>
        <w:rPr>
          <w:sz w:val="24"/>
          <w:szCs w:val="24"/>
        </w:rPr>
      </w:pPr>
      <w:r w:rsidRPr="00B34CC6">
        <w:rPr>
          <w:sz w:val="24"/>
          <w:szCs w:val="24"/>
        </w:rPr>
        <w:t xml:space="preserve">Venezia, campo San Vidal, </w:t>
      </w:r>
      <w:r w:rsidR="00395CF5">
        <w:rPr>
          <w:sz w:val="24"/>
          <w:szCs w:val="24"/>
        </w:rPr>
        <w:t xml:space="preserve">visto dal Canal Grande, </w:t>
      </w:r>
      <w:r>
        <w:rPr>
          <w:sz w:val="24"/>
          <w:szCs w:val="24"/>
        </w:rPr>
        <w:t>dove abitava Giovanni Fanzago</w:t>
      </w:r>
    </w:p>
    <w:p w:rsidR="00B34CC6" w:rsidRDefault="00B34CC6" w:rsidP="005F5337">
      <w:pPr>
        <w:ind w:right="1133"/>
        <w:jc w:val="center"/>
        <w:rPr>
          <w:sz w:val="24"/>
          <w:szCs w:val="24"/>
        </w:rPr>
      </w:pPr>
    </w:p>
    <w:p w:rsidR="00B34CC6" w:rsidRDefault="00B34CC6" w:rsidP="005F5337">
      <w:pPr>
        <w:ind w:right="1133"/>
        <w:jc w:val="center"/>
        <w:rPr>
          <w:sz w:val="24"/>
          <w:szCs w:val="24"/>
        </w:rPr>
      </w:pPr>
    </w:p>
    <w:p w:rsidR="00B34CC6" w:rsidRPr="00B34CC6" w:rsidRDefault="00B34CC6" w:rsidP="005F5337">
      <w:pPr>
        <w:ind w:right="1133"/>
        <w:jc w:val="center"/>
        <w:rPr>
          <w:sz w:val="24"/>
          <w:szCs w:val="24"/>
        </w:rPr>
      </w:pPr>
    </w:p>
    <w:p w:rsidR="00794195" w:rsidRPr="00B34CC6" w:rsidRDefault="00794195" w:rsidP="005F5337">
      <w:pPr>
        <w:ind w:right="1133"/>
        <w:jc w:val="center"/>
        <w:rPr>
          <w:b/>
          <w:sz w:val="40"/>
          <w:szCs w:val="40"/>
        </w:rPr>
      </w:pPr>
      <w:r w:rsidRPr="00B34CC6">
        <w:rPr>
          <w:b/>
          <w:sz w:val="40"/>
          <w:szCs w:val="40"/>
        </w:rPr>
        <w:t>GIOVANNI FANZAGO e VINCENZA DA MONTE</w:t>
      </w:r>
    </w:p>
    <w:p w:rsidR="00B34CC6" w:rsidRPr="00B34CC6" w:rsidRDefault="00B34CC6" w:rsidP="005F5337">
      <w:pPr>
        <w:ind w:right="1133"/>
        <w:jc w:val="center"/>
        <w:rPr>
          <w:b/>
          <w:sz w:val="40"/>
          <w:szCs w:val="40"/>
        </w:rPr>
      </w:pPr>
      <w:r w:rsidRPr="00B34CC6">
        <w:rPr>
          <w:b/>
          <w:sz w:val="40"/>
          <w:szCs w:val="40"/>
        </w:rPr>
        <w:t>Grandi ammiratori del Miani</w:t>
      </w:r>
    </w:p>
    <w:p w:rsidR="00B34CC6" w:rsidRPr="002B61D1" w:rsidRDefault="00B34CC6" w:rsidP="005F5337">
      <w:pPr>
        <w:ind w:right="1133"/>
        <w:jc w:val="center"/>
        <w:rPr>
          <w:sz w:val="28"/>
          <w:szCs w:val="28"/>
        </w:rPr>
      </w:pPr>
    </w:p>
    <w:p w:rsidR="00B34CC6" w:rsidRDefault="00B34CC6" w:rsidP="005F5337">
      <w:pPr>
        <w:ind w:right="1133"/>
        <w:jc w:val="center"/>
        <w:rPr>
          <w:b/>
          <w:sz w:val="28"/>
          <w:szCs w:val="28"/>
        </w:rPr>
      </w:pPr>
    </w:p>
    <w:p w:rsidR="00B34CC6" w:rsidRDefault="00B34CC6" w:rsidP="005F5337">
      <w:pPr>
        <w:ind w:right="1133"/>
        <w:jc w:val="center"/>
        <w:rPr>
          <w:b/>
          <w:sz w:val="28"/>
          <w:szCs w:val="28"/>
        </w:rPr>
      </w:pPr>
    </w:p>
    <w:p w:rsidR="00B34CC6" w:rsidRDefault="00B34CC6" w:rsidP="005F5337">
      <w:pPr>
        <w:ind w:right="1133"/>
        <w:jc w:val="center"/>
        <w:rPr>
          <w:b/>
          <w:sz w:val="28"/>
          <w:szCs w:val="28"/>
        </w:rPr>
      </w:pPr>
    </w:p>
    <w:p w:rsidR="00B34CC6" w:rsidRDefault="00B34CC6" w:rsidP="005F5337">
      <w:pPr>
        <w:ind w:right="1133"/>
        <w:jc w:val="center"/>
        <w:rPr>
          <w:b/>
          <w:sz w:val="28"/>
          <w:szCs w:val="28"/>
        </w:rPr>
      </w:pPr>
    </w:p>
    <w:p w:rsidR="00B34CC6" w:rsidRPr="00B34CC6" w:rsidRDefault="00B34CC6" w:rsidP="005F5337">
      <w:pPr>
        <w:ind w:right="1133"/>
        <w:jc w:val="center"/>
        <w:rPr>
          <w:b/>
          <w:sz w:val="32"/>
          <w:szCs w:val="32"/>
        </w:rPr>
      </w:pPr>
      <w:r>
        <w:rPr>
          <w:b/>
          <w:sz w:val="32"/>
          <w:szCs w:val="32"/>
        </w:rPr>
        <w:t>Mestre 22.8.2016</w:t>
      </w:r>
    </w:p>
    <w:p w:rsidR="00794195" w:rsidRDefault="00794195" w:rsidP="003469DE">
      <w:pPr>
        <w:ind w:right="1133"/>
        <w:jc w:val="both"/>
        <w:rPr>
          <w:sz w:val="28"/>
          <w:szCs w:val="28"/>
        </w:rPr>
      </w:pPr>
    </w:p>
    <w:p w:rsidR="00794195" w:rsidRPr="002B61D1" w:rsidRDefault="00794195" w:rsidP="003469DE">
      <w:pPr>
        <w:ind w:right="1133"/>
        <w:jc w:val="both"/>
        <w:rPr>
          <w:b/>
          <w:sz w:val="28"/>
          <w:szCs w:val="28"/>
        </w:rPr>
      </w:pPr>
      <w:r w:rsidRPr="002B61D1">
        <w:rPr>
          <w:b/>
          <w:sz w:val="28"/>
          <w:szCs w:val="28"/>
        </w:rPr>
        <w:t>Ricerche precedenti</w:t>
      </w:r>
    </w:p>
    <w:p w:rsidR="00794195" w:rsidRDefault="00794195" w:rsidP="003469DE">
      <w:pPr>
        <w:ind w:right="1133"/>
        <w:jc w:val="both"/>
        <w:rPr>
          <w:sz w:val="28"/>
          <w:szCs w:val="28"/>
        </w:rPr>
      </w:pPr>
      <w:r>
        <w:rPr>
          <w:sz w:val="28"/>
          <w:szCs w:val="28"/>
        </w:rPr>
        <w:t>Leggendo alcuni documenti, in Ricerche A M, 643-650 c.</w:t>
      </w:r>
    </w:p>
    <w:p w:rsidR="00794195" w:rsidRDefault="00794195" w:rsidP="003469DE">
      <w:pPr>
        <w:ind w:right="1133"/>
        <w:jc w:val="both"/>
        <w:rPr>
          <w:sz w:val="28"/>
          <w:szCs w:val="28"/>
        </w:rPr>
      </w:pPr>
      <w:r>
        <w:rPr>
          <w:sz w:val="28"/>
          <w:szCs w:val="28"/>
        </w:rPr>
        <w:t>Testamenti per l’ospedale dei Derelitti, Pietà ed Incurabili,</w:t>
      </w:r>
      <w:r w:rsidR="002B61D1">
        <w:rPr>
          <w:sz w:val="28"/>
          <w:szCs w:val="28"/>
        </w:rPr>
        <w:t xml:space="preserve"> </w:t>
      </w:r>
      <w:r>
        <w:rPr>
          <w:sz w:val="28"/>
          <w:szCs w:val="28"/>
        </w:rPr>
        <w:t xml:space="preserve"> in Ricerche AM 610-611.</w:t>
      </w:r>
    </w:p>
    <w:p w:rsidR="00794195" w:rsidRDefault="00794195" w:rsidP="003469DE">
      <w:pPr>
        <w:ind w:right="1133"/>
        <w:jc w:val="both"/>
        <w:rPr>
          <w:sz w:val="28"/>
          <w:szCs w:val="28"/>
        </w:rPr>
      </w:pPr>
      <w:r>
        <w:rPr>
          <w:sz w:val="28"/>
          <w:szCs w:val="28"/>
        </w:rPr>
        <w:t>Fanzago Giovanni e Vincenza Dal Monte ammiratori ed imitatori del Miani</w:t>
      </w:r>
      <w:r w:rsidR="002B61D1">
        <w:rPr>
          <w:sz w:val="28"/>
          <w:szCs w:val="28"/>
        </w:rPr>
        <w:t>, Corbetta, 8.2.2.12</w:t>
      </w:r>
    </w:p>
    <w:p w:rsidR="00794195" w:rsidRDefault="00794195" w:rsidP="003469DE">
      <w:pPr>
        <w:ind w:right="1133"/>
        <w:jc w:val="both"/>
        <w:rPr>
          <w:sz w:val="28"/>
          <w:szCs w:val="28"/>
        </w:rPr>
      </w:pPr>
    </w:p>
    <w:p w:rsidR="003469DE" w:rsidRDefault="003469DE" w:rsidP="003469DE">
      <w:pPr>
        <w:ind w:right="1133"/>
        <w:jc w:val="both"/>
        <w:rPr>
          <w:sz w:val="28"/>
          <w:szCs w:val="28"/>
        </w:rPr>
      </w:pPr>
    </w:p>
    <w:p w:rsidR="00794195" w:rsidRDefault="00794195" w:rsidP="003469DE">
      <w:pPr>
        <w:ind w:right="1133"/>
        <w:jc w:val="both"/>
        <w:rPr>
          <w:sz w:val="28"/>
          <w:szCs w:val="28"/>
        </w:rPr>
      </w:pPr>
      <w:r>
        <w:rPr>
          <w:sz w:val="28"/>
          <w:szCs w:val="28"/>
        </w:rPr>
        <w:tab/>
        <w:t>Si procederà in ordine crono</w:t>
      </w:r>
      <w:r w:rsidR="003469DE">
        <w:rPr>
          <w:sz w:val="28"/>
          <w:szCs w:val="28"/>
        </w:rPr>
        <w:t>logico</w:t>
      </w:r>
      <w:r>
        <w:rPr>
          <w:sz w:val="28"/>
          <w:szCs w:val="28"/>
        </w:rPr>
        <w:t xml:space="preserve"> nella presentazione dei documenti valendoci di tanto in tanto di qualche anticipazione.</w:t>
      </w:r>
    </w:p>
    <w:p w:rsidR="00794195" w:rsidRDefault="00794195" w:rsidP="003469DE">
      <w:pPr>
        <w:ind w:right="1133"/>
        <w:jc w:val="both"/>
        <w:rPr>
          <w:sz w:val="28"/>
          <w:szCs w:val="28"/>
        </w:rPr>
      </w:pPr>
      <w:r>
        <w:rPr>
          <w:sz w:val="28"/>
          <w:szCs w:val="28"/>
        </w:rPr>
        <w:t>1</w:t>
      </w:r>
    </w:p>
    <w:p w:rsidR="0012793F" w:rsidRDefault="00794195" w:rsidP="003469DE">
      <w:pPr>
        <w:ind w:right="1133" w:firstLine="708"/>
        <w:jc w:val="both"/>
        <w:rPr>
          <w:sz w:val="28"/>
          <w:szCs w:val="28"/>
        </w:rPr>
      </w:pPr>
      <w:r>
        <w:rPr>
          <w:sz w:val="28"/>
          <w:szCs w:val="28"/>
        </w:rPr>
        <w:t xml:space="preserve">Il 27.11.1523, Agostino da Mula q. Paolo presenta il figlio, Paolo, alla Balla d’oro, XX anni. La madre è Andreina Balbi. Giurano per la legittimità e nobiltà del giovanotto </w:t>
      </w:r>
      <w:r>
        <w:rPr>
          <w:b/>
          <w:sz w:val="28"/>
          <w:szCs w:val="28"/>
        </w:rPr>
        <w:t xml:space="preserve">Giovanni Battista Da Monte q. Cristoforo </w:t>
      </w:r>
      <w:r>
        <w:rPr>
          <w:sz w:val="28"/>
          <w:szCs w:val="28"/>
        </w:rPr>
        <w:t>e Lolio de Tamnisio (?) q. Battista.</w:t>
      </w:r>
    </w:p>
    <w:p w:rsidR="002B61D1" w:rsidRDefault="00794195" w:rsidP="003469DE">
      <w:pPr>
        <w:ind w:right="1133"/>
        <w:jc w:val="both"/>
        <w:rPr>
          <w:i/>
          <w:sz w:val="28"/>
          <w:szCs w:val="28"/>
        </w:rPr>
      </w:pPr>
      <w:r>
        <w:rPr>
          <w:i/>
          <w:sz w:val="28"/>
          <w:szCs w:val="28"/>
        </w:rPr>
        <w:t xml:space="preserve">( Per un approfondimento su Agostino da Mula cfr. </w:t>
      </w:r>
    </w:p>
    <w:p w:rsidR="00794195" w:rsidRDefault="00794195" w:rsidP="003469DE">
      <w:pPr>
        <w:ind w:right="1133"/>
        <w:jc w:val="both"/>
        <w:rPr>
          <w:i/>
          <w:sz w:val="28"/>
          <w:szCs w:val="28"/>
        </w:rPr>
      </w:pPr>
      <w:r>
        <w:rPr>
          <w:i/>
          <w:sz w:val="28"/>
          <w:szCs w:val="28"/>
        </w:rPr>
        <w:t xml:space="preserve">Secondo Brunelli, </w:t>
      </w:r>
      <w:r>
        <w:rPr>
          <w:i/>
          <w:sz w:val="28"/>
          <w:szCs w:val="28"/>
          <w:u w:val="single"/>
        </w:rPr>
        <w:t>Agostino da Mula a</w:t>
      </w:r>
      <w:r w:rsidR="002B61D1">
        <w:rPr>
          <w:i/>
          <w:sz w:val="28"/>
          <w:szCs w:val="28"/>
          <w:u w:val="single"/>
        </w:rPr>
        <w:t xml:space="preserve">mico </w:t>
      </w:r>
      <w:r>
        <w:rPr>
          <w:i/>
          <w:sz w:val="28"/>
          <w:szCs w:val="28"/>
          <w:u w:val="single"/>
        </w:rPr>
        <w:t>amico di San Girolamo Miani, 6.1.1530,</w:t>
      </w:r>
      <w:r>
        <w:rPr>
          <w:sz w:val="28"/>
          <w:szCs w:val="28"/>
        </w:rPr>
        <w:t xml:space="preserve"> </w:t>
      </w:r>
      <w:r>
        <w:rPr>
          <w:i/>
          <w:sz w:val="28"/>
          <w:szCs w:val="28"/>
        </w:rPr>
        <w:t>Corbetta 1.2.2012</w:t>
      </w:r>
      <w:r w:rsidR="002B61D1">
        <w:rPr>
          <w:i/>
          <w:sz w:val="28"/>
          <w:szCs w:val="28"/>
        </w:rPr>
        <w:t xml:space="preserve"> </w:t>
      </w:r>
      <w:r>
        <w:rPr>
          <w:i/>
          <w:sz w:val="28"/>
          <w:szCs w:val="28"/>
        </w:rPr>
        <w:t>)</w:t>
      </w:r>
    </w:p>
    <w:p w:rsidR="00794195" w:rsidRDefault="00794195" w:rsidP="003469DE">
      <w:pPr>
        <w:ind w:right="1133"/>
        <w:jc w:val="both"/>
        <w:rPr>
          <w:sz w:val="28"/>
          <w:szCs w:val="28"/>
        </w:rPr>
      </w:pPr>
      <w:r>
        <w:rPr>
          <w:sz w:val="28"/>
          <w:szCs w:val="28"/>
        </w:rPr>
        <w:tab/>
        <w:t>Agostino da Mula da poco figura tra i procuratori del nuovo ospedale degli Incurabili.  Conosce San Gaetano Thiene.</w:t>
      </w:r>
    </w:p>
    <w:p w:rsidR="002B61D1" w:rsidRDefault="00794195" w:rsidP="003469DE">
      <w:pPr>
        <w:ind w:right="1133"/>
        <w:jc w:val="both"/>
        <w:rPr>
          <w:sz w:val="28"/>
          <w:szCs w:val="28"/>
        </w:rPr>
      </w:pPr>
      <w:r>
        <w:rPr>
          <w:sz w:val="28"/>
          <w:szCs w:val="28"/>
        </w:rPr>
        <w:tab/>
        <w:t>Giovanni Battista Da Monte, un notaio, è il padre di Vincenza Da Monte, che sposerà Giovanni Fanzago.</w:t>
      </w:r>
    </w:p>
    <w:p w:rsidR="00794195" w:rsidRDefault="00794195" w:rsidP="002B61D1">
      <w:pPr>
        <w:ind w:right="1133" w:firstLine="708"/>
        <w:jc w:val="both"/>
        <w:rPr>
          <w:sz w:val="28"/>
          <w:szCs w:val="28"/>
        </w:rPr>
      </w:pPr>
      <w:r>
        <w:rPr>
          <w:sz w:val="28"/>
          <w:szCs w:val="28"/>
        </w:rPr>
        <w:t xml:space="preserve"> Giovanni Fanzago sarà il testimone della </w:t>
      </w:r>
      <w:r>
        <w:rPr>
          <w:i/>
          <w:sz w:val="28"/>
          <w:szCs w:val="28"/>
        </w:rPr>
        <w:t xml:space="preserve">donatio inter vivos </w:t>
      </w:r>
      <w:r>
        <w:rPr>
          <w:sz w:val="28"/>
          <w:szCs w:val="28"/>
        </w:rPr>
        <w:t>di San Girolamo, come vedremo più avanti.</w:t>
      </w:r>
    </w:p>
    <w:p w:rsidR="00794195" w:rsidRDefault="00794195" w:rsidP="003469DE">
      <w:pPr>
        <w:ind w:right="1133"/>
        <w:jc w:val="both"/>
        <w:rPr>
          <w:i/>
          <w:sz w:val="28"/>
          <w:szCs w:val="28"/>
        </w:rPr>
      </w:pPr>
      <w:r>
        <w:rPr>
          <w:sz w:val="28"/>
          <w:szCs w:val="28"/>
        </w:rPr>
        <w:tab/>
        <w:t>Agostino da Mula risiede in contrada San Vio, sestiere di Dorsoduro, come appare dalle dichia</w:t>
      </w:r>
      <w:r w:rsidR="00DD50CB">
        <w:rPr>
          <w:sz w:val="28"/>
          <w:szCs w:val="28"/>
        </w:rPr>
        <w:t xml:space="preserve">razioni della redecima del 1514: </w:t>
      </w:r>
      <w:r w:rsidR="002B61D1">
        <w:rPr>
          <w:i/>
          <w:sz w:val="28"/>
          <w:szCs w:val="28"/>
        </w:rPr>
        <w:t xml:space="preserve">( </w:t>
      </w:r>
      <w:r w:rsidR="00DD50CB" w:rsidRPr="00DD50CB">
        <w:rPr>
          <w:i/>
          <w:sz w:val="28"/>
          <w:szCs w:val="28"/>
        </w:rPr>
        <w:t>ASVenezia, Dieci Savi sopra le decime. Condizioni di San Vio, b. 74-75</w:t>
      </w:r>
      <w:r w:rsidR="005C4044">
        <w:rPr>
          <w:i/>
          <w:sz w:val="28"/>
          <w:szCs w:val="28"/>
        </w:rPr>
        <w:t xml:space="preserve">, </w:t>
      </w:r>
      <w:r w:rsidR="00DD50CB">
        <w:rPr>
          <w:i/>
          <w:sz w:val="28"/>
          <w:szCs w:val="28"/>
        </w:rPr>
        <w:t>n. 2</w:t>
      </w:r>
      <w:r w:rsidR="003E3FFF">
        <w:rPr>
          <w:i/>
          <w:sz w:val="28"/>
          <w:szCs w:val="28"/>
        </w:rPr>
        <w:t xml:space="preserve"> )</w:t>
      </w:r>
      <w:r w:rsidR="00DD50CB">
        <w:rPr>
          <w:i/>
          <w:sz w:val="28"/>
          <w:szCs w:val="28"/>
        </w:rPr>
        <w:t>.</w:t>
      </w:r>
    </w:p>
    <w:p w:rsidR="00DD50CB" w:rsidRDefault="00DD50CB" w:rsidP="003469DE">
      <w:pPr>
        <w:ind w:right="1133"/>
        <w:jc w:val="both"/>
        <w:rPr>
          <w:sz w:val="28"/>
          <w:szCs w:val="28"/>
        </w:rPr>
      </w:pPr>
      <w:r w:rsidRPr="00DD50CB">
        <w:rPr>
          <w:sz w:val="28"/>
          <w:szCs w:val="28"/>
        </w:rPr>
        <w:lastRenderedPageBreak/>
        <w:tab/>
        <w:t>Da Mula che dichiarano</w:t>
      </w:r>
      <w:r w:rsidR="005C4044">
        <w:rPr>
          <w:sz w:val="28"/>
          <w:szCs w:val="28"/>
        </w:rPr>
        <w:t xml:space="preserve"> a San Vio</w:t>
      </w:r>
      <w:r w:rsidRPr="00DD50CB">
        <w:rPr>
          <w:sz w:val="28"/>
          <w:szCs w:val="28"/>
        </w:rPr>
        <w:t>:</w:t>
      </w:r>
    </w:p>
    <w:p w:rsidR="005C4044" w:rsidRDefault="005C4044" w:rsidP="003469DE">
      <w:pPr>
        <w:ind w:right="1133"/>
        <w:jc w:val="both"/>
        <w:rPr>
          <w:sz w:val="28"/>
          <w:szCs w:val="28"/>
        </w:rPr>
      </w:pPr>
      <w:r>
        <w:rPr>
          <w:sz w:val="28"/>
          <w:szCs w:val="28"/>
        </w:rPr>
        <w:t>Antonio ed Agostino q. Polo, n. 2</w:t>
      </w:r>
    </w:p>
    <w:p w:rsidR="00DD50CB" w:rsidRDefault="00DD50CB" w:rsidP="003469DE">
      <w:pPr>
        <w:ind w:right="1133"/>
        <w:jc w:val="both"/>
        <w:rPr>
          <w:sz w:val="28"/>
          <w:szCs w:val="28"/>
        </w:rPr>
      </w:pPr>
      <w:r>
        <w:rPr>
          <w:sz w:val="28"/>
          <w:szCs w:val="28"/>
        </w:rPr>
        <w:t>Andrea da Mula, n. 23</w:t>
      </w:r>
    </w:p>
    <w:p w:rsidR="00DD50CB" w:rsidRDefault="00DD50CB" w:rsidP="003469DE">
      <w:pPr>
        <w:ind w:right="1133"/>
        <w:jc w:val="both"/>
        <w:rPr>
          <w:sz w:val="28"/>
          <w:szCs w:val="28"/>
        </w:rPr>
      </w:pPr>
      <w:r>
        <w:rPr>
          <w:sz w:val="28"/>
          <w:szCs w:val="28"/>
        </w:rPr>
        <w:t>Giovanni da Mula, n. 27</w:t>
      </w:r>
    </w:p>
    <w:p w:rsidR="00DD50CB" w:rsidRDefault="00DD50CB" w:rsidP="003469DE">
      <w:pPr>
        <w:ind w:right="1133"/>
        <w:jc w:val="both"/>
        <w:rPr>
          <w:sz w:val="28"/>
          <w:szCs w:val="28"/>
        </w:rPr>
      </w:pPr>
      <w:r>
        <w:rPr>
          <w:sz w:val="28"/>
          <w:szCs w:val="28"/>
        </w:rPr>
        <w:t>Domenico da Mula di Nicolò q. Pietro</w:t>
      </w:r>
    </w:p>
    <w:p w:rsidR="00DD50CB" w:rsidRDefault="00DD50CB" w:rsidP="003469DE">
      <w:pPr>
        <w:ind w:right="1133"/>
        <w:jc w:val="both"/>
        <w:rPr>
          <w:sz w:val="28"/>
          <w:szCs w:val="28"/>
        </w:rPr>
      </w:pPr>
      <w:r>
        <w:rPr>
          <w:sz w:val="28"/>
          <w:szCs w:val="28"/>
        </w:rPr>
        <w:t>Giovanni Paolo da Mula di Nicolò, n, 28</w:t>
      </w:r>
    </w:p>
    <w:p w:rsidR="00DD50CB" w:rsidRDefault="00DD50CB" w:rsidP="003469DE">
      <w:pPr>
        <w:ind w:right="1133"/>
        <w:jc w:val="both"/>
        <w:rPr>
          <w:sz w:val="28"/>
          <w:szCs w:val="28"/>
        </w:rPr>
      </w:pPr>
      <w:r>
        <w:rPr>
          <w:sz w:val="28"/>
          <w:szCs w:val="28"/>
        </w:rPr>
        <w:t>Laura, Faustina, Marietta, Clara da Mula q. Girolamo q. Giovanni, n. 38</w:t>
      </w:r>
    </w:p>
    <w:p w:rsidR="003E3FFF" w:rsidRDefault="005C4044" w:rsidP="003469DE">
      <w:pPr>
        <w:ind w:right="1133"/>
        <w:jc w:val="both"/>
        <w:rPr>
          <w:sz w:val="28"/>
          <w:szCs w:val="28"/>
        </w:rPr>
      </w:pPr>
      <w:r>
        <w:rPr>
          <w:sz w:val="28"/>
          <w:szCs w:val="28"/>
        </w:rPr>
        <w:tab/>
        <w:t xml:space="preserve">Nel 1514 non risiedeva </w:t>
      </w:r>
      <w:r w:rsidR="003469DE">
        <w:rPr>
          <w:sz w:val="28"/>
          <w:szCs w:val="28"/>
        </w:rPr>
        <w:t xml:space="preserve">a San Vio </w:t>
      </w:r>
      <w:r>
        <w:rPr>
          <w:sz w:val="28"/>
          <w:szCs w:val="28"/>
        </w:rPr>
        <w:t xml:space="preserve">Giovanni Battista Da Monte. </w:t>
      </w:r>
    </w:p>
    <w:p w:rsidR="003469DE" w:rsidRDefault="003469DE" w:rsidP="003469DE">
      <w:pPr>
        <w:ind w:right="1133"/>
        <w:jc w:val="both"/>
        <w:rPr>
          <w:sz w:val="28"/>
          <w:szCs w:val="28"/>
        </w:rPr>
      </w:pPr>
      <w:r>
        <w:rPr>
          <w:sz w:val="28"/>
          <w:szCs w:val="28"/>
        </w:rPr>
        <w:t>2</w:t>
      </w:r>
    </w:p>
    <w:p w:rsidR="003469DE" w:rsidRDefault="003469DE" w:rsidP="003469DE">
      <w:pPr>
        <w:ind w:right="1133"/>
        <w:jc w:val="both"/>
        <w:rPr>
          <w:i/>
          <w:sz w:val="28"/>
          <w:szCs w:val="28"/>
        </w:rPr>
      </w:pPr>
      <w:r>
        <w:rPr>
          <w:sz w:val="28"/>
          <w:szCs w:val="28"/>
        </w:rPr>
        <w:tab/>
        <w:t xml:space="preserve">10.6.1528, primo testamento di Vincenza Da Monte, figlia di Giovanni Battista, sposa di Giovanni Fanzago, </w:t>
      </w:r>
      <w:r>
        <w:rPr>
          <w:i/>
          <w:sz w:val="28"/>
          <w:szCs w:val="28"/>
        </w:rPr>
        <w:t>( ASVenezia, Notarile, Testamenti, Cavaneis, b. 218, c. 417 )</w:t>
      </w:r>
    </w:p>
    <w:p w:rsidR="00367739" w:rsidRDefault="00367739" w:rsidP="00367739">
      <w:pPr>
        <w:ind w:right="1133"/>
        <w:jc w:val="both"/>
        <w:rPr>
          <w:sz w:val="28"/>
          <w:szCs w:val="28"/>
        </w:rPr>
      </w:pPr>
      <w:r>
        <w:rPr>
          <w:noProof/>
          <w:sz w:val="28"/>
          <w:szCs w:val="28"/>
          <w:lang w:eastAsia="it-IT"/>
        </w:rPr>
        <w:drawing>
          <wp:inline distT="0" distB="0" distL="0" distR="0" wp14:anchorId="5BEB29B5" wp14:editId="67ABD9A5">
            <wp:extent cx="5378400" cy="4131464"/>
            <wp:effectExtent l="0" t="0" r="0" b="254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76562" cy="4130052"/>
                    </a:xfrm>
                    <a:prstGeom prst="rect">
                      <a:avLst/>
                    </a:prstGeom>
                  </pic:spPr>
                </pic:pic>
              </a:graphicData>
            </a:graphic>
          </wp:inline>
        </w:drawing>
      </w:r>
      <w:r>
        <w:rPr>
          <w:sz w:val="28"/>
          <w:szCs w:val="28"/>
        </w:rPr>
        <w:br w:type="page"/>
      </w:r>
    </w:p>
    <w:p w:rsidR="003469DE" w:rsidRDefault="00367739" w:rsidP="003469DE">
      <w:pPr>
        <w:ind w:right="1133"/>
        <w:jc w:val="both"/>
        <w:rPr>
          <w:sz w:val="28"/>
          <w:szCs w:val="28"/>
        </w:rPr>
      </w:pPr>
      <w:r>
        <w:rPr>
          <w:noProof/>
          <w:sz w:val="28"/>
          <w:szCs w:val="28"/>
          <w:lang w:eastAsia="it-IT"/>
        </w:rPr>
        <w:lastRenderedPageBreak/>
        <w:drawing>
          <wp:inline distT="0" distB="0" distL="0" distR="0">
            <wp:extent cx="5364000" cy="4342562"/>
            <wp:effectExtent l="0" t="0" r="8255" b="127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2 (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67657" cy="4345523"/>
                    </a:xfrm>
                    <a:prstGeom prst="rect">
                      <a:avLst/>
                    </a:prstGeom>
                  </pic:spPr>
                </pic:pic>
              </a:graphicData>
            </a:graphic>
          </wp:inline>
        </w:drawing>
      </w:r>
    </w:p>
    <w:p w:rsidR="00367739" w:rsidRDefault="00367739" w:rsidP="003469DE">
      <w:pPr>
        <w:ind w:right="1133"/>
        <w:jc w:val="both"/>
        <w:rPr>
          <w:sz w:val="28"/>
          <w:szCs w:val="28"/>
        </w:rPr>
      </w:pPr>
      <w:r>
        <w:rPr>
          <w:sz w:val="28"/>
          <w:szCs w:val="28"/>
        </w:rPr>
        <w:tab/>
        <w:t>Si conferma la paternità di Vincenza Da Monte.</w:t>
      </w:r>
    </w:p>
    <w:p w:rsidR="00367739" w:rsidRDefault="00367739" w:rsidP="003469DE">
      <w:pPr>
        <w:ind w:right="1133"/>
        <w:jc w:val="both"/>
        <w:rPr>
          <w:sz w:val="28"/>
          <w:szCs w:val="28"/>
        </w:rPr>
      </w:pPr>
      <w:r>
        <w:rPr>
          <w:sz w:val="28"/>
          <w:szCs w:val="28"/>
        </w:rPr>
        <w:tab/>
        <w:t>Sposata con Giovanni Fanzago. Antecipiamo la di lui paternità: q. Antonio, della quale Vincenza Dal Monte non farà mai riferimento, neanche nel suo secondo testamento.</w:t>
      </w:r>
    </w:p>
    <w:p w:rsidR="00367739" w:rsidRDefault="00367739" w:rsidP="003469DE">
      <w:pPr>
        <w:ind w:right="1133"/>
        <w:jc w:val="both"/>
        <w:rPr>
          <w:sz w:val="28"/>
          <w:szCs w:val="28"/>
        </w:rPr>
      </w:pPr>
      <w:r>
        <w:rPr>
          <w:sz w:val="28"/>
          <w:szCs w:val="28"/>
        </w:rPr>
        <w:tab/>
      </w:r>
      <w:r>
        <w:rPr>
          <w:i/>
          <w:sz w:val="28"/>
          <w:szCs w:val="28"/>
        </w:rPr>
        <w:t>Sana gratia Domini Jesu X. mente et intellectu licet corpore languens:</w:t>
      </w:r>
      <w:r>
        <w:rPr>
          <w:sz w:val="28"/>
          <w:szCs w:val="28"/>
        </w:rPr>
        <w:t xml:space="preserve"> </w:t>
      </w:r>
      <w:r w:rsidR="003558FB">
        <w:rPr>
          <w:sz w:val="28"/>
          <w:szCs w:val="28"/>
        </w:rPr>
        <w:t xml:space="preserve">a Venezia </w:t>
      </w:r>
      <w:r w:rsidR="005F5337">
        <w:rPr>
          <w:sz w:val="28"/>
          <w:szCs w:val="28"/>
        </w:rPr>
        <w:t xml:space="preserve">la </w:t>
      </w:r>
      <w:r w:rsidR="003558FB">
        <w:rPr>
          <w:sz w:val="28"/>
          <w:szCs w:val="28"/>
        </w:rPr>
        <w:t>carestia e la peste imperversavano.</w:t>
      </w:r>
    </w:p>
    <w:p w:rsidR="003558FB" w:rsidRDefault="003558FB" w:rsidP="003469DE">
      <w:pPr>
        <w:ind w:right="1133"/>
        <w:jc w:val="both"/>
        <w:rPr>
          <w:sz w:val="28"/>
          <w:szCs w:val="28"/>
        </w:rPr>
      </w:pPr>
      <w:r>
        <w:rPr>
          <w:sz w:val="28"/>
          <w:szCs w:val="28"/>
        </w:rPr>
        <w:tab/>
        <w:t>Nomina esecutore testamentario il marito, Giovanni Fanzago.</w:t>
      </w:r>
    </w:p>
    <w:p w:rsidR="003558FB" w:rsidRDefault="003558FB" w:rsidP="003469DE">
      <w:pPr>
        <w:ind w:right="1133"/>
        <w:jc w:val="both"/>
        <w:rPr>
          <w:i/>
          <w:sz w:val="28"/>
          <w:szCs w:val="28"/>
        </w:rPr>
      </w:pPr>
      <w:r>
        <w:rPr>
          <w:sz w:val="28"/>
          <w:szCs w:val="28"/>
        </w:rPr>
        <w:tab/>
        <w:t xml:space="preserve">Nomina il suo padre spirituale, Don Girolamo </w:t>
      </w:r>
      <w:r>
        <w:rPr>
          <w:i/>
          <w:sz w:val="28"/>
          <w:szCs w:val="28"/>
        </w:rPr>
        <w:t xml:space="preserve">de Tar.o, </w:t>
      </w:r>
      <w:r>
        <w:rPr>
          <w:sz w:val="28"/>
          <w:szCs w:val="28"/>
        </w:rPr>
        <w:t xml:space="preserve">( che non so decifrare ), canonico lateranense presso il Tempio di Santa Maria della Carità, vicinissimo alla contrada di San Vio </w:t>
      </w:r>
      <w:r>
        <w:rPr>
          <w:i/>
          <w:sz w:val="28"/>
          <w:szCs w:val="28"/>
        </w:rPr>
        <w:t>( dove abbiamo visto testimoniare suo padre nel 1523 ).</w:t>
      </w:r>
    </w:p>
    <w:p w:rsidR="003558FB" w:rsidRDefault="003558FB" w:rsidP="003469DE">
      <w:pPr>
        <w:ind w:right="1133"/>
        <w:jc w:val="both"/>
        <w:rPr>
          <w:i/>
          <w:sz w:val="28"/>
          <w:szCs w:val="28"/>
        </w:rPr>
      </w:pPr>
      <w:r>
        <w:rPr>
          <w:sz w:val="28"/>
          <w:szCs w:val="28"/>
        </w:rPr>
        <w:tab/>
        <w:t>A Santa Maria della Carità sappiamo bene che frequentavano il loro p</w:t>
      </w:r>
      <w:r w:rsidR="005F5337">
        <w:rPr>
          <w:sz w:val="28"/>
          <w:szCs w:val="28"/>
        </w:rPr>
        <w:t>a</w:t>
      </w:r>
      <w:r>
        <w:rPr>
          <w:sz w:val="28"/>
          <w:szCs w:val="28"/>
        </w:rPr>
        <w:t xml:space="preserve">dre spirituale </w:t>
      </w:r>
      <w:r w:rsidR="005F5337">
        <w:rPr>
          <w:sz w:val="28"/>
          <w:szCs w:val="28"/>
        </w:rPr>
        <w:t xml:space="preserve">anche </w:t>
      </w:r>
      <w:r w:rsidR="007C38D1">
        <w:rPr>
          <w:sz w:val="28"/>
          <w:szCs w:val="28"/>
        </w:rPr>
        <w:t xml:space="preserve">Vincenzo Grimani, San Girolamo e Marco Contarini, l’autore della </w:t>
      </w:r>
      <w:r w:rsidR="007C38D1">
        <w:rPr>
          <w:i/>
          <w:sz w:val="28"/>
          <w:szCs w:val="28"/>
        </w:rPr>
        <w:t>Vita del clarissimo signor Girolamo Miani.</w:t>
      </w:r>
    </w:p>
    <w:p w:rsidR="007C38D1" w:rsidRDefault="007C38D1" w:rsidP="003469DE">
      <w:pPr>
        <w:ind w:right="1133"/>
        <w:jc w:val="both"/>
        <w:rPr>
          <w:sz w:val="28"/>
          <w:szCs w:val="28"/>
        </w:rPr>
      </w:pPr>
      <w:r>
        <w:rPr>
          <w:i/>
          <w:sz w:val="28"/>
          <w:szCs w:val="28"/>
        </w:rPr>
        <w:lastRenderedPageBreak/>
        <w:tab/>
      </w:r>
      <w:r w:rsidR="005F5337">
        <w:rPr>
          <w:i/>
          <w:sz w:val="28"/>
          <w:szCs w:val="28"/>
        </w:rPr>
        <w:t xml:space="preserve">Si riportano </w:t>
      </w:r>
      <w:r>
        <w:rPr>
          <w:sz w:val="28"/>
          <w:szCs w:val="28"/>
        </w:rPr>
        <w:t>questi ultimi dati perché ci autorizzano a sostenere che tutt</w:t>
      </w:r>
      <w:r w:rsidR="005F5337">
        <w:rPr>
          <w:sz w:val="28"/>
          <w:szCs w:val="28"/>
        </w:rPr>
        <w:t>i</w:t>
      </w:r>
      <w:r>
        <w:rPr>
          <w:sz w:val="28"/>
          <w:szCs w:val="28"/>
        </w:rPr>
        <w:t xml:space="preserve"> questi personaggi si conoscano … a</w:t>
      </w:r>
      <w:r w:rsidR="00042C2A">
        <w:rPr>
          <w:sz w:val="28"/>
          <w:szCs w:val="28"/>
        </w:rPr>
        <w:t>bbastanza</w:t>
      </w:r>
      <w:r>
        <w:rPr>
          <w:sz w:val="28"/>
          <w:szCs w:val="28"/>
        </w:rPr>
        <w:t xml:space="preserve"> bene.</w:t>
      </w:r>
    </w:p>
    <w:p w:rsidR="00DD50CB" w:rsidRDefault="007C38D1" w:rsidP="003469DE">
      <w:pPr>
        <w:ind w:right="1133"/>
        <w:jc w:val="both"/>
        <w:rPr>
          <w:sz w:val="28"/>
          <w:szCs w:val="28"/>
        </w:rPr>
      </w:pPr>
      <w:r>
        <w:rPr>
          <w:sz w:val="28"/>
          <w:szCs w:val="28"/>
        </w:rPr>
        <w:tab/>
        <w:t xml:space="preserve">Lascia 50 ducati </w:t>
      </w:r>
      <w:r>
        <w:rPr>
          <w:i/>
          <w:sz w:val="28"/>
          <w:szCs w:val="28"/>
        </w:rPr>
        <w:t xml:space="preserve">ad piam causam .. illis pauperibus seu locis piis quibus melius videbitur .. </w:t>
      </w:r>
      <w:r w:rsidRPr="007C38D1">
        <w:rPr>
          <w:sz w:val="28"/>
          <w:szCs w:val="28"/>
        </w:rPr>
        <w:t>da definirsi dal marito, esecutore ed erede.</w:t>
      </w:r>
    </w:p>
    <w:p w:rsidR="007C38D1" w:rsidRDefault="007C38D1" w:rsidP="003469DE">
      <w:pPr>
        <w:ind w:right="1133"/>
        <w:jc w:val="both"/>
        <w:rPr>
          <w:sz w:val="28"/>
          <w:szCs w:val="28"/>
        </w:rPr>
      </w:pPr>
      <w:r>
        <w:rPr>
          <w:sz w:val="28"/>
          <w:szCs w:val="28"/>
        </w:rPr>
        <w:tab/>
        <w:t>In tantissimi testamenti di quell’anno si precisa quasi sempre la donazione o alla Pietà o agli Incurabili</w:t>
      </w:r>
      <w:r w:rsidR="00042C2A">
        <w:rPr>
          <w:sz w:val="28"/>
          <w:szCs w:val="28"/>
        </w:rPr>
        <w:t xml:space="preserve">. Mancando tutto ciò nel testamento di Vincenza dal Monte, siamo indotti a pensare che sia arrivata da poco a Venezia, pur riconoscendo che ha già scelto un padre spirituale. </w:t>
      </w:r>
    </w:p>
    <w:p w:rsidR="00042C2A" w:rsidRDefault="00042C2A" w:rsidP="003469DE">
      <w:pPr>
        <w:ind w:right="1133"/>
        <w:jc w:val="both"/>
        <w:rPr>
          <w:sz w:val="28"/>
          <w:szCs w:val="28"/>
        </w:rPr>
      </w:pPr>
      <w:r>
        <w:rPr>
          <w:sz w:val="28"/>
          <w:szCs w:val="28"/>
        </w:rPr>
        <w:t>3</w:t>
      </w:r>
    </w:p>
    <w:p w:rsidR="00042C2A" w:rsidRDefault="00042C2A" w:rsidP="003469DE">
      <w:pPr>
        <w:ind w:right="1133"/>
        <w:jc w:val="both"/>
        <w:rPr>
          <w:sz w:val="28"/>
          <w:szCs w:val="28"/>
        </w:rPr>
      </w:pPr>
      <w:r>
        <w:rPr>
          <w:sz w:val="28"/>
          <w:szCs w:val="28"/>
        </w:rPr>
        <w:tab/>
        <w:t xml:space="preserve">6.1.1530, è il giorno dello storico incontro a San Nicolò dei Tolentini: San Gaetano, il Carafa, Gianmatteo Giberti, Girolamo Aleandro, che registra il tutto nel suo Diario, Vincenzo Grimani, </w:t>
      </w:r>
      <w:r w:rsidR="005A7D48">
        <w:rPr>
          <w:sz w:val="28"/>
          <w:szCs w:val="28"/>
        </w:rPr>
        <w:t>A</w:t>
      </w:r>
      <w:r>
        <w:rPr>
          <w:sz w:val="28"/>
          <w:szCs w:val="28"/>
        </w:rPr>
        <w:t>gostino da Mula</w:t>
      </w:r>
      <w:r w:rsidR="005A7D48">
        <w:rPr>
          <w:sz w:val="28"/>
          <w:szCs w:val="28"/>
        </w:rPr>
        <w:t xml:space="preserve">, Antonio Venier, Girolamo Miani, Girolamo Cavalli, Giacomo </w:t>
      </w:r>
      <w:r w:rsidR="005F5337">
        <w:rPr>
          <w:sz w:val="28"/>
          <w:szCs w:val="28"/>
        </w:rPr>
        <w:t xml:space="preserve">Di </w:t>
      </w:r>
      <w:r w:rsidR="005A7D48">
        <w:rPr>
          <w:sz w:val="28"/>
          <w:szCs w:val="28"/>
        </w:rPr>
        <w:t xml:space="preserve">Giovanni. </w:t>
      </w:r>
    </w:p>
    <w:p w:rsidR="005A7D48" w:rsidRDefault="005A7D48" w:rsidP="003469DE">
      <w:pPr>
        <w:ind w:right="1133"/>
        <w:jc w:val="both"/>
        <w:rPr>
          <w:i/>
          <w:sz w:val="28"/>
          <w:szCs w:val="28"/>
        </w:rPr>
      </w:pPr>
      <w:r w:rsidRPr="005A7D48">
        <w:rPr>
          <w:i/>
          <w:sz w:val="28"/>
          <w:szCs w:val="28"/>
        </w:rPr>
        <w:tab/>
        <w:t>Per qualche approfondimento cfr.</w:t>
      </w:r>
    </w:p>
    <w:p w:rsidR="005A7D48" w:rsidRPr="00C5231A" w:rsidRDefault="005A7D48" w:rsidP="003469DE">
      <w:pPr>
        <w:ind w:right="1133"/>
        <w:jc w:val="both"/>
        <w:rPr>
          <w:i/>
          <w:sz w:val="28"/>
          <w:szCs w:val="28"/>
        </w:rPr>
      </w:pPr>
      <w:r w:rsidRPr="003E3FFF">
        <w:rPr>
          <w:sz w:val="28"/>
          <w:szCs w:val="28"/>
        </w:rPr>
        <w:t>Secondo Brunelli,</w:t>
      </w:r>
      <w:r w:rsidRPr="00C5231A">
        <w:rPr>
          <w:i/>
          <w:sz w:val="28"/>
          <w:szCs w:val="28"/>
        </w:rPr>
        <w:t xml:space="preserve"> Agostino da Mula amico di San Girlamo Miani, </w:t>
      </w:r>
      <w:r w:rsidRPr="003E3FFF">
        <w:rPr>
          <w:sz w:val="28"/>
          <w:szCs w:val="28"/>
        </w:rPr>
        <w:t>6.1.1530</w:t>
      </w:r>
    </w:p>
    <w:p w:rsidR="00C5231A" w:rsidRDefault="00C5231A" w:rsidP="00C5231A">
      <w:pPr>
        <w:rPr>
          <w:i/>
          <w:sz w:val="28"/>
          <w:szCs w:val="28"/>
        </w:rPr>
      </w:pPr>
      <w:r w:rsidRPr="003E3FFF">
        <w:rPr>
          <w:sz w:val="28"/>
          <w:szCs w:val="28"/>
        </w:rPr>
        <w:t>Secondo Brunelli,</w:t>
      </w:r>
      <w:r>
        <w:rPr>
          <w:i/>
          <w:sz w:val="28"/>
          <w:szCs w:val="28"/>
        </w:rPr>
        <w:t xml:space="preserve"> </w:t>
      </w:r>
      <w:r w:rsidRPr="00C5231A">
        <w:rPr>
          <w:i/>
          <w:sz w:val="28"/>
          <w:szCs w:val="28"/>
        </w:rPr>
        <w:t>Antonio Venier q.</w:t>
      </w:r>
      <w:r w:rsidR="003E3FFF">
        <w:rPr>
          <w:i/>
          <w:sz w:val="28"/>
          <w:szCs w:val="28"/>
        </w:rPr>
        <w:t xml:space="preserve"> </w:t>
      </w:r>
      <w:r w:rsidRPr="00C5231A">
        <w:rPr>
          <w:i/>
          <w:sz w:val="28"/>
          <w:szCs w:val="28"/>
        </w:rPr>
        <w:t>Marino proc</w:t>
      </w:r>
      <w:r w:rsidR="001810A3">
        <w:rPr>
          <w:i/>
          <w:sz w:val="28"/>
          <w:szCs w:val="28"/>
        </w:rPr>
        <w:t>uratore all’o</w:t>
      </w:r>
      <w:r w:rsidRPr="00C5231A">
        <w:rPr>
          <w:i/>
          <w:sz w:val="28"/>
          <w:szCs w:val="28"/>
        </w:rPr>
        <w:t xml:space="preserve">spedale Incurabili e Pietà, </w:t>
      </w:r>
      <w:r w:rsidRPr="003E3FFF">
        <w:rPr>
          <w:sz w:val="28"/>
          <w:szCs w:val="28"/>
        </w:rPr>
        <w:t>2011</w:t>
      </w:r>
    </w:p>
    <w:p w:rsidR="00C5231A" w:rsidRDefault="001810A3" w:rsidP="00C5231A">
      <w:pPr>
        <w:rPr>
          <w:i/>
          <w:sz w:val="28"/>
          <w:szCs w:val="28"/>
        </w:rPr>
      </w:pPr>
      <w:r w:rsidRPr="003E3FFF">
        <w:rPr>
          <w:sz w:val="28"/>
          <w:szCs w:val="28"/>
        </w:rPr>
        <w:t>Secondo Brunelli,</w:t>
      </w:r>
      <w:r>
        <w:rPr>
          <w:i/>
          <w:sz w:val="28"/>
          <w:szCs w:val="28"/>
        </w:rPr>
        <w:t xml:space="preserve"> </w:t>
      </w:r>
      <w:r w:rsidR="00C5231A" w:rsidRPr="00C5231A">
        <w:rPr>
          <w:i/>
          <w:sz w:val="28"/>
          <w:szCs w:val="28"/>
        </w:rPr>
        <w:t xml:space="preserve">Vincenzo Grimani q.  Ser.mo, Incurabili, </w:t>
      </w:r>
      <w:r w:rsidR="00C5231A" w:rsidRPr="003E3FFF">
        <w:rPr>
          <w:sz w:val="28"/>
          <w:szCs w:val="28"/>
        </w:rPr>
        <w:t>2011</w:t>
      </w:r>
    </w:p>
    <w:p w:rsidR="002D4DD3" w:rsidRDefault="002D4DD3" w:rsidP="002D4DD3">
      <w:pPr>
        <w:rPr>
          <w:i/>
          <w:sz w:val="28"/>
          <w:szCs w:val="28"/>
        </w:rPr>
      </w:pPr>
      <w:r w:rsidRPr="003E3FFF">
        <w:rPr>
          <w:sz w:val="28"/>
          <w:szCs w:val="28"/>
        </w:rPr>
        <w:t>Secondo Brunelli,</w:t>
      </w:r>
      <w:r>
        <w:rPr>
          <w:i/>
          <w:sz w:val="28"/>
          <w:szCs w:val="28"/>
        </w:rPr>
        <w:t xml:space="preserve"> </w:t>
      </w:r>
      <w:r w:rsidRPr="002D4DD3">
        <w:rPr>
          <w:i/>
          <w:sz w:val="28"/>
          <w:szCs w:val="28"/>
        </w:rPr>
        <w:t xml:space="preserve">Girolamo Cavali amico del Miani, </w:t>
      </w:r>
      <w:r w:rsidRPr="003E3FFF">
        <w:rPr>
          <w:sz w:val="28"/>
          <w:szCs w:val="28"/>
        </w:rPr>
        <w:t>1998</w:t>
      </w:r>
    </w:p>
    <w:p w:rsidR="002D4DD3" w:rsidRPr="000C0619" w:rsidRDefault="000C0619" w:rsidP="002D4DD3">
      <w:pPr>
        <w:rPr>
          <w:sz w:val="28"/>
          <w:szCs w:val="28"/>
        </w:rPr>
      </w:pPr>
      <w:r>
        <w:rPr>
          <w:i/>
          <w:sz w:val="28"/>
          <w:szCs w:val="28"/>
        </w:rPr>
        <w:tab/>
      </w:r>
      <w:r>
        <w:rPr>
          <w:sz w:val="28"/>
          <w:szCs w:val="28"/>
        </w:rPr>
        <w:t>Si conoscevano … benissimo: si</w:t>
      </w:r>
      <w:r w:rsidR="005F5337">
        <w:rPr>
          <w:sz w:val="28"/>
          <w:szCs w:val="28"/>
        </w:rPr>
        <w:t xml:space="preserve"> </w:t>
      </w:r>
      <w:r>
        <w:rPr>
          <w:sz w:val="28"/>
          <w:szCs w:val="28"/>
        </w:rPr>
        <w:t xml:space="preserve">erano dati </w:t>
      </w:r>
      <w:r w:rsidR="003E3FFF">
        <w:rPr>
          <w:sz w:val="28"/>
          <w:szCs w:val="28"/>
        </w:rPr>
        <w:t xml:space="preserve">… </w:t>
      </w:r>
      <w:r>
        <w:rPr>
          <w:sz w:val="28"/>
          <w:szCs w:val="28"/>
        </w:rPr>
        <w:t>appuntamento.</w:t>
      </w:r>
    </w:p>
    <w:p w:rsidR="002D4DD3" w:rsidRPr="00C33FDE" w:rsidRDefault="005F5337" w:rsidP="00C5231A">
      <w:pPr>
        <w:rPr>
          <w:b/>
          <w:sz w:val="28"/>
          <w:szCs w:val="28"/>
        </w:rPr>
      </w:pPr>
      <w:r>
        <w:rPr>
          <w:sz w:val="28"/>
          <w:szCs w:val="28"/>
        </w:rPr>
        <w:t>4</w:t>
      </w:r>
    </w:p>
    <w:p w:rsidR="005F5337" w:rsidRDefault="005F5337" w:rsidP="00C5231A">
      <w:pPr>
        <w:rPr>
          <w:sz w:val="28"/>
          <w:szCs w:val="28"/>
        </w:rPr>
      </w:pPr>
      <w:r w:rsidRPr="00C33FDE">
        <w:rPr>
          <w:b/>
          <w:sz w:val="28"/>
          <w:szCs w:val="28"/>
        </w:rPr>
        <w:tab/>
      </w:r>
      <w:r w:rsidR="00440129" w:rsidRPr="00C33FDE">
        <w:rPr>
          <w:b/>
          <w:sz w:val="28"/>
          <w:szCs w:val="28"/>
        </w:rPr>
        <w:t>6.2.1531</w:t>
      </w:r>
      <w:r w:rsidR="00440129">
        <w:rPr>
          <w:sz w:val="28"/>
          <w:szCs w:val="28"/>
        </w:rPr>
        <w:t xml:space="preserve"> ( 1532? )</w:t>
      </w:r>
    </w:p>
    <w:p w:rsidR="00440129" w:rsidRDefault="00440129" w:rsidP="00C5231A">
      <w:pPr>
        <w:rPr>
          <w:sz w:val="28"/>
          <w:szCs w:val="28"/>
        </w:rPr>
      </w:pPr>
      <w:r>
        <w:rPr>
          <w:noProof/>
          <w:sz w:val="28"/>
          <w:szCs w:val="28"/>
          <w:lang w:eastAsia="it-IT"/>
        </w:rPr>
        <w:lastRenderedPageBreak/>
        <w:drawing>
          <wp:inline distT="0" distB="0" distL="0" distR="0">
            <wp:extent cx="6120130" cy="2682240"/>
            <wp:effectExtent l="0" t="0" r="0" b="381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2 (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2682240"/>
                    </a:xfrm>
                    <a:prstGeom prst="rect">
                      <a:avLst/>
                    </a:prstGeom>
                  </pic:spPr>
                </pic:pic>
              </a:graphicData>
            </a:graphic>
          </wp:inline>
        </w:drawing>
      </w:r>
    </w:p>
    <w:p w:rsidR="00440129" w:rsidRDefault="00440129" w:rsidP="00B433B7">
      <w:pPr>
        <w:ind w:right="1133"/>
        <w:jc w:val="both"/>
        <w:rPr>
          <w:i/>
          <w:sz w:val="28"/>
          <w:szCs w:val="28"/>
        </w:rPr>
      </w:pPr>
      <w:r>
        <w:rPr>
          <w:sz w:val="28"/>
          <w:szCs w:val="28"/>
        </w:rPr>
        <w:tab/>
        <w:t xml:space="preserve">I due testimoni della </w:t>
      </w:r>
      <w:r>
        <w:rPr>
          <w:i/>
          <w:sz w:val="28"/>
          <w:szCs w:val="28"/>
        </w:rPr>
        <w:t xml:space="preserve">donatio inter vivos </w:t>
      </w:r>
      <w:r>
        <w:rPr>
          <w:sz w:val="28"/>
          <w:szCs w:val="28"/>
        </w:rPr>
        <w:t xml:space="preserve">di San Girolamo sono: Gian Francesco Miani q. Girolamo e Giovanni Fanzago q. Antonio, </w:t>
      </w:r>
      <w:r>
        <w:rPr>
          <w:i/>
          <w:sz w:val="28"/>
          <w:szCs w:val="28"/>
        </w:rPr>
        <w:t>habitanti</w:t>
      </w:r>
      <w:r w:rsidR="00B433B7">
        <w:rPr>
          <w:i/>
          <w:sz w:val="28"/>
          <w:szCs w:val="28"/>
        </w:rPr>
        <w:t xml:space="preserve"> nella parrrocchia di San Vidal.</w:t>
      </w:r>
    </w:p>
    <w:p w:rsidR="00B433B7" w:rsidRDefault="00B433B7" w:rsidP="00B433B7">
      <w:pPr>
        <w:ind w:right="1133"/>
        <w:jc w:val="both"/>
        <w:rPr>
          <w:sz w:val="28"/>
          <w:szCs w:val="28"/>
        </w:rPr>
      </w:pPr>
      <w:r w:rsidRPr="00B433B7">
        <w:rPr>
          <w:sz w:val="28"/>
          <w:szCs w:val="28"/>
        </w:rPr>
        <w:tab/>
        <w:t>Il testamento, in atti di Alvise De Zorzi</w:t>
      </w:r>
      <w:r w:rsidR="003E3FFF">
        <w:rPr>
          <w:sz w:val="28"/>
          <w:szCs w:val="28"/>
        </w:rPr>
        <w:t>,</w:t>
      </w:r>
      <w:r w:rsidRPr="00B433B7">
        <w:rPr>
          <w:sz w:val="28"/>
          <w:szCs w:val="28"/>
        </w:rPr>
        <w:t xml:space="preserve"> è</w:t>
      </w:r>
      <w:r w:rsidR="003E3FFF">
        <w:rPr>
          <w:sz w:val="28"/>
          <w:szCs w:val="28"/>
        </w:rPr>
        <w:t xml:space="preserve"> </w:t>
      </w:r>
      <w:r w:rsidRPr="00B433B7">
        <w:rPr>
          <w:sz w:val="28"/>
          <w:szCs w:val="28"/>
        </w:rPr>
        <w:t>andato perduto</w:t>
      </w:r>
      <w:r>
        <w:rPr>
          <w:sz w:val="28"/>
          <w:szCs w:val="28"/>
        </w:rPr>
        <w:t>.</w:t>
      </w:r>
    </w:p>
    <w:p w:rsidR="00B433B7" w:rsidRDefault="00B433B7" w:rsidP="00B433B7">
      <w:pPr>
        <w:ind w:right="1133"/>
        <w:jc w:val="both"/>
        <w:rPr>
          <w:sz w:val="28"/>
          <w:szCs w:val="28"/>
        </w:rPr>
      </w:pPr>
      <w:r>
        <w:rPr>
          <w:sz w:val="28"/>
          <w:szCs w:val="28"/>
        </w:rPr>
        <w:tab/>
        <w:t>Per un approfondimento su Gian Francesco Miani cfr.</w:t>
      </w:r>
    </w:p>
    <w:p w:rsidR="00C5231A" w:rsidRDefault="00B433B7" w:rsidP="00B433B7">
      <w:pPr>
        <w:ind w:right="1133"/>
        <w:jc w:val="both"/>
        <w:rPr>
          <w:sz w:val="28"/>
          <w:szCs w:val="28"/>
        </w:rPr>
      </w:pPr>
      <w:r>
        <w:rPr>
          <w:sz w:val="28"/>
          <w:szCs w:val="28"/>
        </w:rPr>
        <w:t xml:space="preserve">Secondo Brunelli, </w:t>
      </w:r>
      <w:r>
        <w:rPr>
          <w:i/>
          <w:sz w:val="28"/>
          <w:szCs w:val="28"/>
        </w:rPr>
        <w:t xml:space="preserve">Giovanfrancesco Miani di Girolamo, di Marco, cugino di San Girolamo Miani, </w:t>
      </w:r>
      <w:r>
        <w:rPr>
          <w:sz w:val="28"/>
          <w:szCs w:val="28"/>
        </w:rPr>
        <w:t xml:space="preserve"> 27.2.2010</w:t>
      </w:r>
      <w:r w:rsidR="003E3FFF">
        <w:rPr>
          <w:sz w:val="28"/>
          <w:szCs w:val="28"/>
        </w:rPr>
        <w:t>.</w:t>
      </w:r>
      <w:r>
        <w:rPr>
          <w:sz w:val="28"/>
          <w:szCs w:val="28"/>
        </w:rPr>
        <w:tab/>
      </w:r>
    </w:p>
    <w:p w:rsidR="00B433B7" w:rsidRPr="00C5231A" w:rsidRDefault="00B433B7" w:rsidP="00B433B7">
      <w:pPr>
        <w:ind w:right="1133"/>
        <w:jc w:val="both"/>
        <w:rPr>
          <w:i/>
          <w:sz w:val="28"/>
          <w:szCs w:val="28"/>
        </w:rPr>
      </w:pPr>
      <w:r>
        <w:rPr>
          <w:sz w:val="28"/>
          <w:szCs w:val="28"/>
        </w:rPr>
        <w:tab/>
        <w:t xml:space="preserve">Particolarmente interessante il suo coinvolgimento nella questione ospedaliera </w:t>
      </w:r>
      <w:r w:rsidR="003E3FFF">
        <w:rPr>
          <w:sz w:val="28"/>
          <w:szCs w:val="28"/>
        </w:rPr>
        <w:t>come</w:t>
      </w:r>
      <w:r>
        <w:rPr>
          <w:sz w:val="28"/>
          <w:szCs w:val="28"/>
        </w:rPr>
        <w:t xml:space="preserve"> firmatario della legge sui poveri e chiamato in causa da Lodovica Cabriel, una delle prime fondatrici dell’0spedale degli Incurabili.</w:t>
      </w:r>
    </w:p>
    <w:p w:rsidR="005A7D48" w:rsidRDefault="00B433B7" w:rsidP="003469DE">
      <w:pPr>
        <w:ind w:right="1133"/>
        <w:jc w:val="both"/>
        <w:rPr>
          <w:sz w:val="28"/>
          <w:szCs w:val="28"/>
        </w:rPr>
      </w:pPr>
      <w:r>
        <w:rPr>
          <w:i/>
          <w:sz w:val="28"/>
          <w:szCs w:val="28"/>
        </w:rPr>
        <w:tab/>
      </w:r>
      <w:r>
        <w:rPr>
          <w:sz w:val="28"/>
          <w:szCs w:val="28"/>
        </w:rPr>
        <w:t>Ricaviamo la paternità di Giovanni Fanzago: figlio di Antonio, mai citata dalla moglie, Vincenza F</w:t>
      </w:r>
      <w:r w:rsidR="009E0E64">
        <w:rPr>
          <w:sz w:val="28"/>
          <w:szCs w:val="28"/>
        </w:rPr>
        <w:t>anzago.</w:t>
      </w:r>
    </w:p>
    <w:p w:rsidR="009E0E64" w:rsidRDefault="009E0E64" w:rsidP="003469DE">
      <w:pPr>
        <w:ind w:right="1133"/>
        <w:jc w:val="both"/>
        <w:rPr>
          <w:sz w:val="28"/>
          <w:szCs w:val="28"/>
        </w:rPr>
      </w:pPr>
      <w:r>
        <w:rPr>
          <w:sz w:val="28"/>
          <w:szCs w:val="28"/>
        </w:rPr>
        <w:t>5</w:t>
      </w:r>
    </w:p>
    <w:p w:rsidR="009E0E64" w:rsidRDefault="00105ECC" w:rsidP="003469DE">
      <w:pPr>
        <w:ind w:right="1133"/>
        <w:jc w:val="both"/>
        <w:rPr>
          <w:i/>
          <w:sz w:val="28"/>
          <w:szCs w:val="28"/>
        </w:rPr>
      </w:pPr>
      <w:r w:rsidRPr="00105ECC">
        <w:rPr>
          <w:i/>
          <w:sz w:val="28"/>
          <w:szCs w:val="28"/>
        </w:rPr>
        <w:tab/>
        <w:t>ASVenezia,</w:t>
      </w:r>
      <w:r w:rsidR="00C85C33">
        <w:rPr>
          <w:i/>
          <w:sz w:val="28"/>
          <w:szCs w:val="28"/>
        </w:rPr>
        <w:t xml:space="preserve"> </w:t>
      </w:r>
      <w:r w:rsidRPr="00105ECC">
        <w:rPr>
          <w:i/>
          <w:sz w:val="28"/>
          <w:szCs w:val="28"/>
        </w:rPr>
        <w:t>Provv. Ospedali e Luoghi Pii, b. 73</w:t>
      </w:r>
      <w:r>
        <w:rPr>
          <w:i/>
          <w:sz w:val="28"/>
          <w:szCs w:val="28"/>
        </w:rPr>
        <w:t>.</w:t>
      </w:r>
    </w:p>
    <w:p w:rsidR="00105ECC" w:rsidRDefault="00105ECC" w:rsidP="003469DE">
      <w:pPr>
        <w:ind w:right="1133"/>
        <w:jc w:val="both"/>
        <w:rPr>
          <w:sz w:val="28"/>
          <w:szCs w:val="28"/>
        </w:rPr>
      </w:pPr>
      <w:r>
        <w:rPr>
          <w:i/>
          <w:sz w:val="28"/>
          <w:szCs w:val="28"/>
        </w:rPr>
        <w:tab/>
      </w:r>
      <w:r>
        <w:rPr>
          <w:sz w:val="28"/>
          <w:szCs w:val="28"/>
        </w:rPr>
        <w:t>In questa busta si contengono diversi quaderni, quattro, che trasmettono, in un modo o nell’altro, lo stesso argomento; cioè dati essenziali di personaggi che beneficiarono gli ospedali degli Incurabili, della Pietà e dei Derelitti.</w:t>
      </w:r>
    </w:p>
    <w:p w:rsidR="00105ECC" w:rsidRDefault="00105ECC" w:rsidP="003469DE">
      <w:pPr>
        <w:ind w:right="1133"/>
        <w:jc w:val="both"/>
        <w:rPr>
          <w:sz w:val="28"/>
          <w:szCs w:val="28"/>
        </w:rPr>
      </w:pPr>
      <w:r>
        <w:rPr>
          <w:sz w:val="28"/>
          <w:szCs w:val="28"/>
        </w:rPr>
        <w:lastRenderedPageBreak/>
        <w:tab/>
        <w:t>Nel quaderno, da me numerato 4, si trasmettono i nomi di di 81 testanti: ricco l’elenco, ma scarno</w:t>
      </w:r>
      <w:r w:rsidR="00C33FDE">
        <w:rPr>
          <w:sz w:val="28"/>
          <w:szCs w:val="28"/>
        </w:rPr>
        <w:t xml:space="preserve"> </w:t>
      </w:r>
      <w:r>
        <w:rPr>
          <w:sz w:val="28"/>
          <w:szCs w:val="28"/>
        </w:rPr>
        <w:t>di ogni notizia riguardo ai singoli testamenti.</w:t>
      </w:r>
    </w:p>
    <w:p w:rsidR="00105ECC" w:rsidRDefault="00105ECC" w:rsidP="003469DE">
      <w:pPr>
        <w:ind w:right="1133"/>
        <w:jc w:val="both"/>
        <w:rPr>
          <w:b/>
          <w:sz w:val="28"/>
          <w:szCs w:val="28"/>
        </w:rPr>
      </w:pPr>
      <w:r>
        <w:rPr>
          <w:sz w:val="28"/>
          <w:szCs w:val="28"/>
        </w:rPr>
        <w:tab/>
        <w:t xml:space="preserve">Al n. 11: </w:t>
      </w:r>
      <w:r>
        <w:rPr>
          <w:b/>
          <w:sz w:val="28"/>
          <w:szCs w:val="28"/>
        </w:rPr>
        <w:t>Fanzago Zuane, 1535, 3 marzo.</w:t>
      </w:r>
    </w:p>
    <w:p w:rsidR="00105ECC" w:rsidRDefault="00105ECC" w:rsidP="003469DE">
      <w:pPr>
        <w:ind w:right="1133"/>
        <w:jc w:val="both"/>
        <w:rPr>
          <w:sz w:val="28"/>
          <w:szCs w:val="28"/>
        </w:rPr>
      </w:pPr>
      <w:r w:rsidRPr="00105ECC">
        <w:rPr>
          <w:sz w:val="28"/>
          <w:szCs w:val="28"/>
        </w:rPr>
        <w:tab/>
        <w:t>E’ senza dubbio il personaggio che ci interessa, ch</w:t>
      </w:r>
      <w:r w:rsidR="00C85C33">
        <w:rPr>
          <w:sz w:val="28"/>
          <w:szCs w:val="28"/>
        </w:rPr>
        <w:t>e</w:t>
      </w:r>
      <w:r w:rsidRPr="00105ECC">
        <w:rPr>
          <w:sz w:val="28"/>
          <w:szCs w:val="28"/>
        </w:rPr>
        <w:t xml:space="preserve"> ormai era entrato</w:t>
      </w:r>
      <w:r>
        <w:rPr>
          <w:sz w:val="28"/>
          <w:szCs w:val="28"/>
        </w:rPr>
        <w:t xml:space="preserve"> nell’orbita del Miani, di cui era stato testimone, amico, ammiratore, come apprenderemo dal comportamento successiv</w:t>
      </w:r>
      <w:r w:rsidR="00C85C33">
        <w:rPr>
          <w:sz w:val="28"/>
          <w:szCs w:val="28"/>
        </w:rPr>
        <w:t>o</w:t>
      </w:r>
      <w:r>
        <w:rPr>
          <w:sz w:val="28"/>
          <w:szCs w:val="28"/>
        </w:rPr>
        <w:t xml:space="preserve"> della di lui moglie</w:t>
      </w:r>
      <w:r w:rsidR="00C33FDE">
        <w:rPr>
          <w:sz w:val="28"/>
          <w:szCs w:val="28"/>
        </w:rPr>
        <w:t>.</w:t>
      </w:r>
    </w:p>
    <w:p w:rsidR="00C33FDE" w:rsidRDefault="00C33FDE" w:rsidP="003469DE">
      <w:pPr>
        <w:ind w:right="1133"/>
        <w:jc w:val="both"/>
        <w:rPr>
          <w:sz w:val="28"/>
          <w:szCs w:val="28"/>
        </w:rPr>
      </w:pPr>
      <w:r>
        <w:rPr>
          <w:sz w:val="28"/>
          <w:szCs w:val="28"/>
        </w:rPr>
        <w:tab/>
        <w:t>Secondo me, ( anticipo ), Giovanni Fanzago e Vincenza Da Monte, dal 1524, quando dall’Illiria rientrarono</w:t>
      </w:r>
      <w:r w:rsidR="00C85C33">
        <w:rPr>
          <w:sz w:val="28"/>
          <w:szCs w:val="28"/>
        </w:rPr>
        <w:t xml:space="preserve"> a Venezia</w:t>
      </w:r>
      <w:r>
        <w:rPr>
          <w:sz w:val="28"/>
          <w:szCs w:val="28"/>
        </w:rPr>
        <w:t>, fino al 1535, quando presumibilmente morì Giovanni Fanzago, devono essere abitati a San Vidal e propriamente in affitto di Vidal Miani q. Alvise.</w:t>
      </w:r>
    </w:p>
    <w:p w:rsidR="00C33FDE" w:rsidRPr="00105ECC" w:rsidRDefault="00C33FDE" w:rsidP="003469DE">
      <w:pPr>
        <w:ind w:right="1133"/>
        <w:jc w:val="both"/>
        <w:rPr>
          <w:sz w:val="28"/>
          <w:szCs w:val="28"/>
        </w:rPr>
      </w:pPr>
      <w:r>
        <w:rPr>
          <w:sz w:val="28"/>
          <w:szCs w:val="28"/>
        </w:rPr>
        <w:tab/>
        <w:t>Lo si ricava dall’ultimo testamento di Vincenza Da M</w:t>
      </w:r>
      <w:r w:rsidR="00C85C33">
        <w:rPr>
          <w:sz w:val="28"/>
          <w:szCs w:val="28"/>
        </w:rPr>
        <w:t>o</w:t>
      </w:r>
      <w:r>
        <w:rPr>
          <w:sz w:val="28"/>
          <w:szCs w:val="28"/>
        </w:rPr>
        <w:t>nte.</w:t>
      </w:r>
    </w:p>
    <w:p w:rsidR="005A7D48" w:rsidRDefault="00C33FDE" w:rsidP="003469DE">
      <w:pPr>
        <w:ind w:right="1133"/>
        <w:jc w:val="both"/>
        <w:rPr>
          <w:sz w:val="28"/>
          <w:szCs w:val="28"/>
        </w:rPr>
      </w:pPr>
      <w:r>
        <w:rPr>
          <w:sz w:val="28"/>
          <w:szCs w:val="28"/>
        </w:rPr>
        <w:t>6</w:t>
      </w:r>
    </w:p>
    <w:p w:rsidR="00891878" w:rsidRDefault="00795F42" w:rsidP="003469DE">
      <w:pPr>
        <w:ind w:right="1133"/>
        <w:jc w:val="both"/>
        <w:rPr>
          <w:sz w:val="28"/>
          <w:szCs w:val="28"/>
        </w:rPr>
      </w:pPr>
      <w:r w:rsidRPr="00795F42">
        <w:rPr>
          <w:b/>
          <w:sz w:val="28"/>
          <w:szCs w:val="28"/>
        </w:rPr>
        <w:tab/>
        <w:t>4.5.1541</w:t>
      </w:r>
      <w:r>
        <w:rPr>
          <w:b/>
          <w:sz w:val="28"/>
          <w:szCs w:val="28"/>
        </w:rPr>
        <w:tab/>
      </w:r>
      <w:r>
        <w:rPr>
          <w:sz w:val="28"/>
          <w:szCs w:val="28"/>
        </w:rPr>
        <w:t xml:space="preserve">Vincenza Da Monte, fu sposa di Giovanni Fanzago, testimone all’atto testamentario di San Girolamo, entra in convento e fa </w:t>
      </w:r>
    </w:p>
    <w:p w:rsidR="00891878" w:rsidRDefault="00891878" w:rsidP="003469DE">
      <w:pPr>
        <w:ind w:right="1133"/>
        <w:jc w:val="both"/>
        <w:rPr>
          <w:sz w:val="28"/>
          <w:szCs w:val="28"/>
        </w:rPr>
      </w:pPr>
      <w:r>
        <w:rPr>
          <w:sz w:val="28"/>
          <w:szCs w:val="28"/>
        </w:rPr>
        <w:t>Testamento.</w:t>
      </w:r>
    </w:p>
    <w:p w:rsidR="00891878" w:rsidRDefault="00891878" w:rsidP="00891878">
      <w:pPr>
        <w:ind w:right="1133"/>
        <w:jc w:val="center"/>
        <w:rPr>
          <w:sz w:val="28"/>
          <w:szCs w:val="28"/>
        </w:rPr>
      </w:pPr>
      <w:r>
        <w:rPr>
          <w:rFonts w:ascii="Arial" w:hAnsi="Arial" w:cs="Arial"/>
          <w:noProof/>
          <w:color w:val="324FE1"/>
          <w:sz w:val="20"/>
          <w:szCs w:val="20"/>
          <w:lang w:eastAsia="it-IT"/>
        </w:rPr>
        <w:drawing>
          <wp:inline distT="0" distB="0" distL="0" distR="0" wp14:anchorId="74A4CF3B" wp14:editId="7B1EAE93">
            <wp:extent cx="4406400" cy="3703834"/>
            <wp:effectExtent l="0" t="0" r="0" b="0"/>
            <wp:docPr id="16" name="yui_3_10_0_1_1471961327053_800" descr="http://media-cache-ec0.pinimg.com/736x/99/8b/7d/998b7d3c21284763aa09097aafc7c941.jpg">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471961327053_800" descr="http://media-cache-ec0.pinimg.com/736x/99/8b/7d/998b7d3c21284763aa09097aafc7c941.jpg">
                      <a:hlinkClick r:id="rId12" tgtFrame="&quot;_blank&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10705" cy="3707452"/>
                    </a:xfrm>
                    <a:prstGeom prst="rect">
                      <a:avLst/>
                    </a:prstGeom>
                    <a:noFill/>
                    <a:ln>
                      <a:noFill/>
                    </a:ln>
                  </pic:spPr>
                </pic:pic>
              </a:graphicData>
            </a:graphic>
          </wp:inline>
        </w:drawing>
      </w:r>
    </w:p>
    <w:p w:rsidR="00EF7293" w:rsidRDefault="00795F42" w:rsidP="003469DE">
      <w:pPr>
        <w:ind w:right="1133"/>
        <w:jc w:val="both"/>
        <w:rPr>
          <w:i/>
          <w:sz w:val="28"/>
          <w:szCs w:val="28"/>
        </w:rPr>
      </w:pPr>
      <w:r>
        <w:rPr>
          <w:sz w:val="28"/>
          <w:szCs w:val="28"/>
        </w:rPr>
        <w:lastRenderedPageBreak/>
        <w:tab/>
      </w:r>
      <w:r w:rsidR="00EB3E71">
        <w:rPr>
          <w:i/>
          <w:sz w:val="28"/>
          <w:szCs w:val="28"/>
        </w:rPr>
        <w:t>Vicenza Dal Monte, vedova di Giovanni Fanzago, che fu testimone di Girolamo Miani</w:t>
      </w:r>
      <w:bookmarkStart w:id="0" w:name="_GoBack"/>
      <w:bookmarkEnd w:id="0"/>
      <w:r w:rsidR="00EF7293">
        <w:rPr>
          <w:noProof/>
          <w:lang w:eastAsia="it-IT"/>
        </w:rPr>
        <w:drawing>
          <wp:inline distT="0" distB="0" distL="0" distR="0">
            <wp:extent cx="5634239" cy="3581407"/>
            <wp:effectExtent l="0" t="0" r="508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34239" cy="3581407"/>
                    </a:xfrm>
                    <a:prstGeom prst="rect">
                      <a:avLst/>
                    </a:prstGeom>
                  </pic:spPr>
                </pic:pic>
              </a:graphicData>
            </a:graphic>
          </wp:inline>
        </w:drawing>
      </w:r>
    </w:p>
    <w:p w:rsidR="001E6AA5" w:rsidRDefault="001E6AA5" w:rsidP="003469DE">
      <w:pPr>
        <w:ind w:right="1133"/>
        <w:jc w:val="both"/>
        <w:rPr>
          <w:i/>
          <w:sz w:val="28"/>
          <w:szCs w:val="28"/>
        </w:rPr>
      </w:pPr>
    </w:p>
    <w:p w:rsidR="001E6AA5" w:rsidRDefault="001E6AA5" w:rsidP="003469DE">
      <w:pPr>
        <w:ind w:right="1133"/>
        <w:jc w:val="both"/>
        <w:rPr>
          <w:i/>
          <w:sz w:val="28"/>
          <w:szCs w:val="28"/>
        </w:rPr>
      </w:pPr>
    </w:p>
    <w:p w:rsidR="003B6F3E" w:rsidRDefault="003B6F3E" w:rsidP="003469DE">
      <w:pPr>
        <w:ind w:right="1133"/>
        <w:jc w:val="both"/>
      </w:pPr>
      <w:r>
        <w:rPr>
          <w:rFonts w:ascii="Arial" w:hAnsi="Arial" w:cs="Arial"/>
          <w:noProof/>
          <w:color w:val="324FE1"/>
          <w:sz w:val="20"/>
          <w:szCs w:val="20"/>
          <w:lang w:eastAsia="it-IT"/>
        </w:rPr>
        <w:drawing>
          <wp:inline distT="0" distB="0" distL="0" distR="0" wp14:anchorId="1D9B49C9" wp14:editId="38EFADFF">
            <wp:extent cx="5558400" cy="2951625"/>
            <wp:effectExtent l="0" t="0" r="4445" b="1270"/>
            <wp:docPr id="17" name="yui_3_10_0_1_1471982420116_697" descr="http://slides.worldofstock.com/TEI2560.jpg">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471982420116_697" descr="http://slides.worldofstock.com/TEI2560.jpg">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58620" cy="2951742"/>
                    </a:xfrm>
                    <a:prstGeom prst="rect">
                      <a:avLst/>
                    </a:prstGeom>
                    <a:noFill/>
                    <a:ln>
                      <a:noFill/>
                    </a:ln>
                  </pic:spPr>
                </pic:pic>
              </a:graphicData>
            </a:graphic>
          </wp:inline>
        </w:drawing>
      </w:r>
    </w:p>
    <w:p w:rsidR="001E6AA5" w:rsidRDefault="001E6AA5" w:rsidP="003469DE">
      <w:pPr>
        <w:ind w:right="1133"/>
        <w:jc w:val="both"/>
      </w:pPr>
      <w:r>
        <w:t>Venezia, campo San Vidal, sulla sinistra il lugo caseggiata delle diverse famiglie Miani.</w:t>
      </w:r>
    </w:p>
    <w:p w:rsidR="001E6AA5" w:rsidRPr="003B6F3E" w:rsidRDefault="001E6AA5" w:rsidP="003469DE">
      <w:pPr>
        <w:ind w:right="1133"/>
        <w:jc w:val="both"/>
      </w:pPr>
      <w:r>
        <w:t>San Girolamo e fratelli abitavano immediatamente dietro l’abside della chiesa</w:t>
      </w:r>
    </w:p>
    <w:p w:rsidR="00EF7293" w:rsidRDefault="00EF7293" w:rsidP="003469DE">
      <w:pPr>
        <w:ind w:right="1133"/>
        <w:jc w:val="both"/>
      </w:pPr>
      <w:r>
        <w:rPr>
          <w:noProof/>
          <w:lang w:eastAsia="it-IT"/>
        </w:rPr>
        <w:lastRenderedPageBreak/>
        <w:drawing>
          <wp:inline distT="0" distB="0" distL="0" distR="0">
            <wp:extent cx="5629910" cy="9072245"/>
            <wp:effectExtent l="0" t="0" r="889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29910" cy="9072245"/>
                    </a:xfrm>
                    <a:prstGeom prst="rect">
                      <a:avLst/>
                    </a:prstGeom>
                  </pic:spPr>
                </pic:pic>
              </a:graphicData>
            </a:graphic>
          </wp:inline>
        </w:drawing>
      </w:r>
    </w:p>
    <w:p w:rsidR="00EF7293" w:rsidRDefault="00EF7293" w:rsidP="003469DE">
      <w:pPr>
        <w:ind w:right="1133"/>
        <w:jc w:val="both"/>
      </w:pPr>
      <w:r>
        <w:rPr>
          <w:noProof/>
          <w:lang w:eastAsia="it-IT"/>
        </w:rPr>
        <w:lastRenderedPageBreak/>
        <w:drawing>
          <wp:inline distT="0" distB="0" distL="0" distR="0">
            <wp:extent cx="5636260" cy="9072245"/>
            <wp:effectExtent l="0" t="0" r="254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36260" cy="9072245"/>
                    </a:xfrm>
                    <a:prstGeom prst="rect">
                      <a:avLst/>
                    </a:prstGeom>
                  </pic:spPr>
                </pic:pic>
              </a:graphicData>
            </a:graphic>
          </wp:inline>
        </w:drawing>
      </w:r>
    </w:p>
    <w:p w:rsidR="00EF7293" w:rsidRDefault="00EF7293" w:rsidP="003469DE">
      <w:pPr>
        <w:ind w:right="1133"/>
        <w:jc w:val="both"/>
      </w:pPr>
      <w:r>
        <w:rPr>
          <w:noProof/>
          <w:lang w:eastAsia="it-IT"/>
        </w:rPr>
        <w:lastRenderedPageBreak/>
        <w:drawing>
          <wp:inline distT="0" distB="0" distL="0" distR="0">
            <wp:extent cx="5594985" cy="9072245"/>
            <wp:effectExtent l="0" t="0" r="5715"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4).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94985" cy="9072245"/>
                    </a:xfrm>
                    <a:prstGeom prst="rect">
                      <a:avLst/>
                    </a:prstGeom>
                  </pic:spPr>
                </pic:pic>
              </a:graphicData>
            </a:graphic>
          </wp:inline>
        </w:drawing>
      </w:r>
    </w:p>
    <w:p w:rsidR="00EF7293" w:rsidRDefault="00EF7293" w:rsidP="003469DE">
      <w:pPr>
        <w:ind w:right="1133"/>
        <w:jc w:val="both"/>
      </w:pPr>
      <w:r>
        <w:rPr>
          <w:noProof/>
          <w:lang w:eastAsia="it-IT"/>
        </w:rPr>
        <w:lastRenderedPageBreak/>
        <w:drawing>
          <wp:inline distT="0" distB="0" distL="0" distR="0">
            <wp:extent cx="5631815" cy="9072245"/>
            <wp:effectExtent l="0" t="0" r="6985"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31815" cy="9072245"/>
                    </a:xfrm>
                    <a:prstGeom prst="rect">
                      <a:avLst/>
                    </a:prstGeom>
                  </pic:spPr>
                </pic:pic>
              </a:graphicData>
            </a:graphic>
          </wp:inline>
        </w:drawing>
      </w:r>
    </w:p>
    <w:p w:rsidR="00EF7293" w:rsidRDefault="00EF7293" w:rsidP="003469DE">
      <w:pPr>
        <w:ind w:right="1133"/>
        <w:jc w:val="both"/>
      </w:pPr>
      <w:r>
        <w:rPr>
          <w:noProof/>
          <w:lang w:eastAsia="it-IT"/>
        </w:rPr>
        <w:lastRenderedPageBreak/>
        <w:drawing>
          <wp:inline distT="0" distB="0" distL="0" distR="0">
            <wp:extent cx="5653405" cy="9072245"/>
            <wp:effectExtent l="0" t="0" r="4445"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6).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53405" cy="9072245"/>
                    </a:xfrm>
                    <a:prstGeom prst="rect">
                      <a:avLst/>
                    </a:prstGeom>
                  </pic:spPr>
                </pic:pic>
              </a:graphicData>
            </a:graphic>
          </wp:inline>
        </w:drawing>
      </w:r>
    </w:p>
    <w:p w:rsidR="00EF7293" w:rsidRDefault="00EF7293" w:rsidP="003469DE">
      <w:pPr>
        <w:ind w:right="1133"/>
        <w:jc w:val="both"/>
      </w:pPr>
      <w:r>
        <w:rPr>
          <w:noProof/>
          <w:lang w:eastAsia="it-IT"/>
        </w:rPr>
        <w:lastRenderedPageBreak/>
        <w:drawing>
          <wp:inline distT="0" distB="0" distL="0" distR="0">
            <wp:extent cx="5710440" cy="3457963"/>
            <wp:effectExtent l="0" t="0" r="5080" b="952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8).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10440" cy="3457963"/>
                    </a:xfrm>
                    <a:prstGeom prst="rect">
                      <a:avLst/>
                    </a:prstGeom>
                  </pic:spPr>
                </pic:pic>
              </a:graphicData>
            </a:graphic>
          </wp:inline>
        </w:drawing>
      </w:r>
    </w:p>
    <w:p w:rsidR="00A7241A" w:rsidRDefault="00A7241A" w:rsidP="003469DE">
      <w:pPr>
        <w:ind w:right="1133"/>
        <w:jc w:val="both"/>
        <w:rPr>
          <w:sz w:val="28"/>
          <w:szCs w:val="28"/>
        </w:rPr>
      </w:pPr>
      <w:r w:rsidRPr="00A7241A">
        <w:rPr>
          <w:sz w:val="28"/>
          <w:szCs w:val="28"/>
        </w:rPr>
        <w:tab/>
        <w:t xml:space="preserve">La grafia di questo documento non presenta alcuna difficoltà di lettura: </w:t>
      </w:r>
      <w:r w:rsidR="0001729D">
        <w:rPr>
          <w:sz w:val="28"/>
          <w:szCs w:val="28"/>
        </w:rPr>
        <w:t>p</w:t>
      </w:r>
      <w:r w:rsidRPr="00A7241A">
        <w:rPr>
          <w:sz w:val="28"/>
          <w:szCs w:val="28"/>
        </w:rPr>
        <w:t>urtroppo le fotoco</w:t>
      </w:r>
      <w:r w:rsidR="0001729D">
        <w:rPr>
          <w:sz w:val="28"/>
          <w:szCs w:val="28"/>
        </w:rPr>
        <w:t>p</w:t>
      </w:r>
      <w:r w:rsidRPr="00A7241A">
        <w:rPr>
          <w:sz w:val="28"/>
          <w:szCs w:val="28"/>
        </w:rPr>
        <w:t>ie</w:t>
      </w:r>
      <w:r>
        <w:rPr>
          <w:sz w:val="28"/>
          <w:szCs w:val="28"/>
        </w:rPr>
        <w:t xml:space="preserve">, ordinate, </w:t>
      </w:r>
      <w:r w:rsidRPr="00A7241A">
        <w:rPr>
          <w:sz w:val="28"/>
          <w:szCs w:val="28"/>
        </w:rPr>
        <w:t>sono molto sbiadite</w:t>
      </w:r>
      <w:r>
        <w:rPr>
          <w:sz w:val="28"/>
          <w:szCs w:val="28"/>
        </w:rPr>
        <w:t>. Solo in pochi casi mi sono permesso d</w:t>
      </w:r>
      <w:r w:rsidR="0001729D">
        <w:rPr>
          <w:sz w:val="28"/>
          <w:szCs w:val="28"/>
        </w:rPr>
        <w:t>i</w:t>
      </w:r>
      <w:r>
        <w:rPr>
          <w:sz w:val="28"/>
          <w:szCs w:val="28"/>
        </w:rPr>
        <w:t xml:space="preserve"> leggere secondo </w:t>
      </w:r>
      <w:r w:rsidR="00245527">
        <w:rPr>
          <w:sz w:val="28"/>
          <w:szCs w:val="28"/>
        </w:rPr>
        <w:t>un mio personale</w:t>
      </w:r>
      <w:r w:rsidR="0001729D">
        <w:rPr>
          <w:sz w:val="28"/>
          <w:szCs w:val="28"/>
        </w:rPr>
        <w:t xml:space="preserve"> c</w:t>
      </w:r>
      <w:r w:rsidR="00245527">
        <w:rPr>
          <w:sz w:val="28"/>
          <w:szCs w:val="28"/>
        </w:rPr>
        <w:t>riterio quanto in effetti era solo da intuire, non da leggersi per lo sbiadimento dell’inchiostro.</w:t>
      </w:r>
    </w:p>
    <w:p w:rsidR="00245527" w:rsidRDefault="00A5508E" w:rsidP="003469DE">
      <w:pPr>
        <w:ind w:right="1133"/>
        <w:jc w:val="both"/>
        <w:rPr>
          <w:i/>
          <w:sz w:val="28"/>
          <w:szCs w:val="28"/>
        </w:rPr>
      </w:pPr>
      <w:r>
        <w:rPr>
          <w:sz w:val="28"/>
          <w:szCs w:val="28"/>
        </w:rPr>
        <w:t>a</w:t>
      </w:r>
      <w:r w:rsidR="00245527">
        <w:rPr>
          <w:sz w:val="28"/>
          <w:szCs w:val="28"/>
        </w:rPr>
        <w:t xml:space="preserve">. … </w:t>
      </w:r>
      <w:r w:rsidR="00245527">
        <w:rPr>
          <w:i/>
          <w:sz w:val="28"/>
          <w:szCs w:val="28"/>
        </w:rPr>
        <w:t>cum proposuerim me transferre ad monasticam vita</w:t>
      </w:r>
      <w:r>
        <w:rPr>
          <w:i/>
          <w:sz w:val="28"/>
          <w:szCs w:val="28"/>
        </w:rPr>
        <w:t>m</w:t>
      </w:r>
      <w:r w:rsidR="00245527">
        <w:rPr>
          <w:i/>
          <w:sz w:val="28"/>
          <w:szCs w:val="28"/>
        </w:rPr>
        <w:t xml:space="preserve"> et regularem observantiam …. </w:t>
      </w:r>
      <w:r>
        <w:rPr>
          <w:i/>
          <w:sz w:val="28"/>
          <w:szCs w:val="28"/>
        </w:rPr>
        <w:t>r</w:t>
      </w:r>
      <w:r w:rsidR="00245527">
        <w:rPr>
          <w:i/>
          <w:sz w:val="28"/>
          <w:szCs w:val="28"/>
        </w:rPr>
        <w:t>elicta q. D. Joanis de Fanzagis et ad presens habitatrix Clodiae…</w:t>
      </w:r>
    </w:p>
    <w:p w:rsidR="00245527" w:rsidRDefault="00245527" w:rsidP="003469DE">
      <w:pPr>
        <w:ind w:right="1133"/>
        <w:jc w:val="both"/>
        <w:rPr>
          <w:sz w:val="28"/>
          <w:szCs w:val="28"/>
        </w:rPr>
      </w:pPr>
      <w:r>
        <w:rPr>
          <w:i/>
          <w:sz w:val="28"/>
          <w:szCs w:val="28"/>
        </w:rPr>
        <w:tab/>
      </w:r>
      <w:r>
        <w:rPr>
          <w:sz w:val="28"/>
          <w:szCs w:val="28"/>
        </w:rPr>
        <w:t>Quindi Vincenza Da Monte, rimasta vedova di Giovanni Fanzago, crediamo nel marzo del 1535, si era strasferita nel paese di origine, Chioggia.</w:t>
      </w:r>
      <w:r w:rsidR="008702A8">
        <w:rPr>
          <w:sz w:val="28"/>
          <w:szCs w:val="28"/>
        </w:rPr>
        <w:t xml:space="preserve"> Sei anni dopo decide di ritirarsi in monastero a Murano.</w:t>
      </w:r>
    </w:p>
    <w:p w:rsidR="008702A8" w:rsidRDefault="00A5508E" w:rsidP="003469DE">
      <w:pPr>
        <w:ind w:right="1133"/>
        <w:jc w:val="both"/>
        <w:rPr>
          <w:sz w:val="28"/>
          <w:szCs w:val="28"/>
        </w:rPr>
      </w:pPr>
      <w:r>
        <w:rPr>
          <w:sz w:val="28"/>
          <w:szCs w:val="28"/>
        </w:rPr>
        <w:t>b</w:t>
      </w:r>
      <w:r w:rsidR="008702A8">
        <w:rPr>
          <w:sz w:val="28"/>
          <w:szCs w:val="28"/>
        </w:rPr>
        <w:t xml:space="preserve">. </w:t>
      </w:r>
      <w:r w:rsidR="008702A8" w:rsidRPr="0001729D">
        <w:rPr>
          <w:i/>
          <w:sz w:val="28"/>
          <w:szCs w:val="28"/>
        </w:rPr>
        <w:t>… direxi personaliter Bonifacium Solianum notarium V</w:t>
      </w:r>
      <w:r w:rsidR="0001729D">
        <w:rPr>
          <w:i/>
          <w:sz w:val="28"/>
          <w:szCs w:val="28"/>
        </w:rPr>
        <w:t>eneti</w:t>
      </w:r>
      <w:r w:rsidR="0001729D">
        <w:rPr>
          <w:i/>
          <w:sz w:val="28"/>
          <w:szCs w:val="28"/>
        </w:rPr>
        <w:tab/>
        <w:t xml:space="preserve">arum usque in domum habitationis suae positam in confinio Sancti Joannis Chrisostomi Ventiarum … </w:t>
      </w:r>
      <w:r w:rsidR="0001729D">
        <w:rPr>
          <w:sz w:val="28"/>
          <w:szCs w:val="28"/>
        </w:rPr>
        <w:t xml:space="preserve">Bonifacio Soliani </w:t>
      </w:r>
      <w:r w:rsidR="003E3D0C">
        <w:rPr>
          <w:sz w:val="28"/>
          <w:szCs w:val="28"/>
        </w:rPr>
        <w:t xml:space="preserve">q. Matteo </w:t>
      </w:r>
      <w:r w:rsidR="0001729D">
        <w:rPr>
          <w:sz w:val="28"/>
          <w:szCs w:val="28"/>
        </w:rPr>
        <w:t xml:space="preserve">doveva godere della stima di quasi tutti i procuratori dell’Ospedale degli Incurabili perché spesso ricorserò alla sua professionalità di notaio. </w:t>
      </w:r>
      <w:r w:rsidR="00CB1CA7">
        <w:rPr>
          <w:sz w:val="28"/>
          <w:szCs w:val="28"/>
        </w:rPr>
        <w:t>La contrada di San Giovanni Crisostomo, sestiere di Cannareggio, poco prima di arrivare al Ponte di Rialto.</w:t>
      </w:r>
    </w:p>
    <w:p w:rsidR="00CB1CA7" w:rsidRDefault="00A5508E" w:rsidP="003469DE">
      <w:pPr>
        <w:ind w:right="1133"/>
        <w:jc w:val="both"/>
        <w:rPr>
          <w:sz w:val="28"/>
          <w:szCs w:val="28"/>
        </w:rPr>
      </w:pPr>
      <w:r>
        <w:rPr>
          <w:sz w:val="28"/>
          <w:szCs w:val="28"/>
        </w:rPr>
        <w:lastRenderedPageBreak/>
        <w:t>c</w:t>
      </w:r>
      <w:r w:rsidR="00CB1CA7">
        <w:rPr>
          <w:sz w:val="28"/>
          <w:szCs w:val="28"/>
        </w:rPr>
        <w:t>. Costituisce esecutori testamentari i suoi genitori: Giovanni Battista Da Monte e la madre, Girolama, ed i procuratori del monastero di Santa Chiara di Murano, dove si farà religiosa.</w:t>
      </w:r>
    </w:p>
    <w:p w:rsidR="00051588" w:rsidRDefault="00A5508E" w:rsidP="003469DE">
      <w:pPr>
        <w:ind w:right="1133"/>
        <w:jc w:val="both"/>
        <w:rPr>
          <w:sz w:val="28"/>
          <w:szCs w:val="28"/>
        </w:rPr>
      </w:pPr>
      <w:r>
        <w:rPr>
          <w:sz w:val="28"/>
          <w:szCs w:val="28"/>
        </w:rPr>
        <w:t>d</w:t>
      </w:r>
      <w:r w:rsidR="00051588">
        <w:rPr>
          <w:sz w:val="28"/>
          <w:szCs w:val="28"/>
        </w:rPr>
        <w:t>. Frequenti riferimenti ai beni ereditati dal marito</w:t>
      </w:r>
      <w:r w:rsidR="002E11FB">
        <w:rPr>
          <w:sz w:val="28"/>
          <w:szCs w:val="28"/>
        </w:rPr>
        <w:t>,</w:t>
      </w:r>
      <w:r w:rsidR="00051588">
        <w:rPr>
          <w:sz w:val="28"/>
          <w:szCs w:val="28"/>
        </w:rPr>
        <w:t xml:space="preserve"> originario di Clusone, nel bergamasco ed anche alla parentela, discendente dalla sorella di Giovanni Fanzago.</w:t>
      </w:r>
    </w:p>
    <w:p w:rsidR="002E11FB" w:rsidRDefault="00FF5132" w:rsidP="003469DE">
      <w:pPr>
        <w:ind w:right="1133"/>
        <w:jc w:val="both"/>
        <w:rPr>
          <w:sz w:val="28"/>
          <w:szCs w:val="28"/>
        </w:rPr>
      </w:pPr>
      <w:r>
        <w:rPr>
          <w:sz w:val="28"/>
          <w:szCs w:val="28"/>
        </w:rPr>
        <w:t>e</w:t>
      </w:r>
      <w:r w:rsidR="002E11FB">
        <w:rPr>
          <w:sz w:val="28"/>
          <w:szCs w:val="28"/>
        </w:rPr>
        <w:t xml:space="preserve">. </w:t>
      </w:r>
      <w:r w:rsidR="002E11FB">
        <w:rPr>
          <w:i/>
          <w:sz w:val="28"/>
          <w:szCs w:val="28"/>
        </w:rPr>
        <w:t>…Margarita ditta Marazza,la qual menassemo da Zara per massera del mille cinquecento e ventiquattro …</w:t>
      </w:r>
      <w:r w:rsidR="002E11FB">
        <w:rPr>
          <w:sz w:val="28"/>
          <w:szCs w:val="28"/>
        </w:rPr>
        <w:t xml:space="preserve"> Notizia interessante: Giovanni Fanzago e Vicenza Da Monte approdano a Venezia nel 1524, un anno dopo la testimonianza di Giovanni Battista Da Monte in occasione della presentazione alla Balla d’oro di un figlio di Agostino da Mula. Proven</w:t>
      </w:r>
      <w:r>
        <w:rPr>
          <w:sz w:val="28"/>
          <w:szCs w:val="28"/>
        </w:rPr>
        <w:t xml:space="preserve">ienti </w:t>
      </w:r>
      <w:r w:rsidR="002E11FB">
        <w:rPr>
          <w:sz w:val="28"/>
          <w:szCs w:val="28"/>
        </w:rPr>
        <w:t>da Zara.</w:t>
      </w:r>
    </w:p>
    <w:p w:rsidR="002E11FB" w:rsidRDefault="00FF5132" w:rsidP="003469DE">
      <w:pPr>
        <w:ind w:right="1133"/>
        <w:jc w:val="both"/>
        <w:rPr>
          <w:sz w:val="28"/>
          <w:szCs w:val="28"/>
        </w:rPr>
      </w:pPr>
      <w:r>
        <w:rPr>
          <w:sz w:val="28"/>
          <w:szCs w:val="28"/>
        </w:rPr>
        <w:t>f</w:t>
      </w:r>
      <w:r w:rsidR="002E11FB">
        <w:rPr>
          <w:sz w:val="28"/>
          <w:szCs w:val="28"/>
        </w:rPr>
        <w:t xml:space="preserve">. … </w:t>
      </w:r>
      <w:r w:rsidR="002E11FB">
        <w:rPr>
          <w:i/>
          <w:sz w:val="28"/>
          <w:szCs w:val="28"/>
        </w:rPr>
        <w:t xml:space="preserve">Marietta massera che quando mio marito morite </w:t>
      </w:r>
      <w:r w:rsidR="00462C16">
        <w:rPr>
          <w:i/>
          <w:sz w:val="28"/>
          <w:szCs w:val="28"/>
        </w:rPr>
        <w:t>staseva e sta ancora in casa del mag.co ms Vidal Miani fo de ms. Alvise …</w:t>
      </w:r>
      <w:r w:rsidR="00462C16">
        <w:rPr>
          <w:sz w:val="28"/>
          <w:szCs w:val="28"/>
        </w:rPr>
        <w:t xml:space="preserve"> Nel 1535 nel suo testamento </w:t>
      </w:r>
      <w:r>
        <w:rPr>
          <w:sz w:val="28"/>
          <w:szCs w:val="28"/>
        </w:rPr>
        <w:t xml:space="preserve">il Fanzago </w:t>
      </w:r>
      <w:r w:rsidR="00462C16">
        <w:rPr>
          <w:sz w:val="28"/>
          <w:szCs w:val="28"/>
        </w:rPr>
        <w:t xml:space="preserve">lasciò alla </w:t>
      </w:r>
      <w:r w:rsidR="00462C16">
        <w:rPr>
          <w:i/>
          <w:sz w:val="28"/>
          <w:szCs w:val="28"/>
        </w:rPr>
        <w:t xml:space="preserve">massera </w:t>
      </w:r>
      <w:r w:rsidR="00462C16">
        <w:rPr>
          <w:sz w:val="28"/>
          <w:szCs w:val="28"/>
        </w:rPr>
        <w:t xml:space="preserve">15 ducati. Ma a noi interessa il particolare: abitava ed abita ancora </w:t>
      </w:r>
      <w:r>
        <w:rPr>
          <w:i/>
          <w:sz w:val="28"/>
          <w:szCs w:val="28"/>
        </w:rPr>
        <w:t xml:space="preserve">Marieta </w:t>
      </w:r>
      <w:r w:rsidR="00462C16">
        <w:rPr>
          <w:sz w:val="28"/>
          <w:szCs w:val="28"/>
        </w:rPr>
        <w:t>in casa di Vidal Miani q. Alvise. Dove anche i coniugi Fanzago abitavano.</w:t>
      </w:r>
    </w:p>
    <w:p w:rsidR="00DF623D" w:rsidRDefault="00DF623D" w:rsidP="003469DE">
      <w:pPr>
        <w:ind w:right="1133"/>
        <w:jc w:val="both"/>
        <w:rPr>
          <w:sz w:val="28"/>
          <w:szCs w:val="28"/>
        </w:rPr>
      </w:pPr>
      <w:r>
        <w:rPr>
          <w:sz w:val="28"/>
          <w:szCs w:val="28"/>
        </w:rPr>
        <w:tab/>
        <w:t>P. De Rossi, che ha letto il testamento di San Girolamo per intero, ci aveva informato che Giovanni Fanzago era abitante nella contrada di San Vidal. Adesso ci si dice che abitava in casa di Vidal Miani q. Alvise.</w:t>
      </w:r>
    </w:p>
    <w:p w:rsidR="00DF623D" w:rsidRDefault="00DF623D" w:rsidP="003469DE">
      <w:pPr>
        <w:ind w:right="1133"/>
        <w:jc w:val="both"/>
        <w:rPr>
          <w:sz w:val="28"/>
          <w:szCs w:val="28"/>
        </w:rPr>
      </w:pPr>
      <w:r>
        <w:rPr>
          <w:sz w:val="28"/>
          <w:szCs w:val="28"/>
        </w:rPr>
        <w:tab/>
        <w:t>Facciamo un passo indietro, all</w:t>
      </w:r>
      <w:r w:rsidR="00FF5132">
        <w:rPr>
          <w:sz w:val="28"/>
          <w:szCs w:val="28"/>
        </w:rPr>
        <w:t>a</w:t>
      </w:r>
      <w:r>
        <w:rPr>
          <w:sz w:val="28"/>
          <w:szCs w:val="28"/>
        </w:rPr>
        <w:t xml:space="preserve"> dichiarazioni di redito del 1514.</w:t>
      </w:r>
    </w:p>
    <w:p w:rsidR="00DF623D" w:rsidRDefault="00DF623D" w:rsidP="003469DE">
      <w:pPr>
        <w:ind w:right="1133"/>
        <w:jc w:val="both"/>
        <w:rPr>
          <w:sz w:val="28"/>
          <w:szCs w:val="28"/>
        </w:rPr>
      </w:pPr>
      <w:r>
        <w:rPr>
          <w:i/>
          <w:sz w:val="28"/>
          <w:szCs w:val="28"/>
        </w:rPr>
        <w:t xml:space="preserve">ASVenezia, Dieci Savi sopra le decime, Condizioni di San Vidal, b. 74-75, n. 29. </w:t>
      </w:r>
      <w:r>
        <w:rPr>
          <w:sz w:val="28"/>
          <w:szCs w:val="28"/>
        </w:rPr>
        <w:t xml:space="preserve">Maddalena o Maddaluzza Miani fo Francesco </w:t>
      </w:r>
      <w:r w:rsidRPr="00DF623D">
        <w:rPr>
          <w:i/>
          <w:sz w:val="28"/>
          <w:szCs w:val="28"/>
        </w:rPr>
        <w:t>come</w:t>
      </w:r>
      <w:r>
        <w:rPr>
          <w:i/>
          <w:sz w:val="28"/>
          <w:szCs w:val="28"/>
        </w:rPr>
        <w:t xml:space="preserve"> governatr</w:t>
      </w:r>
      <w:r w:rsidR="00AD6FF2">
        <w:rPr>
          <w:i/>
          <w:sz w:val="28"/>
          <w:szCs w:val="28"/>
        </w:rPr>
        <w:t>ic</w:t>
      </w:r>
      <w:r>
        <w:rPr>
          <w:i/>
          <w:sz w:val="28"/>
          <w:szCs w:val="28"/>
        </w:rPr>
        <w:t xml:space="preserve">e delli fioi del q. Alvise Miani mio nipote, il quale essendo capitanio di Riviera morite a Rimeno … </w:t>
      </w:r>
      <w:r>
        <w:rPr>
          <w:sz w:val="28"/>
          <w:szCs w:val="28"/>
        </w:rPr>
        <w:t xml:space="preserve">affitta ad una quindicina di famiglie. Tra queste spicca </w:t>
      </w:r>
      <w:r w:rsidR="00AD6FF2">
        <w:rPr>
          <w:sz w:val="28"/>
          <w:szCs w:val="28"/>
        </w:rPr>
        <w:t>quella di Andrea Vendramin</w:t>
      </w:r>
      <w:r w:rsidR="00FF5132">
        <w:rPr>
          <w:sz w:val="28"/>
          <w:szCs w:val="28"/>
        </w:rPr>
        <w:t xml:space="preserve"> </w:t>
      </w:r>
      <w:r w:rsidR="00AD6FF2">
        <w:rPr>
          <w:sz w:val="28"/>
          <w:szCs w:val="28"/>
        </w:rPr>
        <w:t>e fratelli, con il palazzo pros</w:t>
      </w:r>
      <w:r w:rsidR="00FF5132">
        <w:rPr>
          <w:sz w:val="28"/>
          <w:szCs w:val="28"/>
        </w:rPr>
        <w:t>p</w:t>
      </w:r>
      <w:r w:rsidR="00AD6FF2">
        <w:rPr>
          <w:sz w:val="28"/>
          <w:szCs w:val="28"/>
        </w:rPr>
        <w:t>iciente campo San Vidal.</w:t>
      </w:r>
    </w:p>
    <w:p w:rsidR="00AD6FF2" w:rsidRDefault="00AD6FF2" w:rsidP="003469DE">
      <w:pPr>
        <w:ind w:right="1133"/>
        <w:jc w:val="both"/>
        <w:rPr>
          <w:sz w:val="28"/>
          <w:szCs w:val="28"/>
        </w:rPr>
      </w:pPr>
      <w:r>
        <w:rPr>
          <w:sz w:val="28"/>
          <w:szCs w:val="28"/>
        </w:rPr>
        <w:t>Il nipote di Maddalena Miani, Alvise Miani q. Alvise, nato nel 1473, si era sposato nel 1503: si conosce solo il figlio Vidal, che si sposerà nel 1522. Non si conoscono le sue figlie.</w:t>
      </w:r>
    </w:p>
    <w:p w:rsidR="00AD6FF2" w:rsidRDefault="00AD6FF2" w:rsidP="003469DE">
      <w:pPr>
        <w:ind w:right="1133"/>
        <w:jc w:val="both"/>
        <w:rPr>
          <w:sz w:val="28"/>
          <w:szCs w:val="28"/>
        </w:rPr>
      </w:pPr>
      <w:r>
        <w:rPr>
          <w:sz w:val="28"/>
          <w:szCs w:val="28"/>
        </w:rPr>
        <w:lastRenderedPageBreak/>
        <w:tab/>
        <w:t>Nel suo testamento</w:t>
      </w:r>
      <w:r w:rsidR="00604A3A">
        <w:rPr>
          <w:sz w:val="28"/>
          <w:szCs w:val="28"/>
        </w:rPr>
        <w:t xml:space="preserve">, 1541, </w:t>
      </w:r>
      <w:r>
        <w:rPr>
          <w:sz w:val="28"/>
          <w:szCs w:val="28"/>
        </w:rPr>
        <w:t xml:space="preserve">Vincenza da Monte dichiara che </w:t>
      </w:r>
      <w:r w:rsidR="00604A3A">
        <w:rPr>
          <w:sz w:val="28"/>
          <w:szCs w:val="28"/>
        </w:rPr>
        <w:t>dal 1524 al 1535, lei ed il marito, Giovanni Fanzago, hanno abitato in uno di questi numerosi appartamenti messi in affitto da Vidal Miani q. Alvise.</w:t>
      </w:r>
    </w:p>
    <w:p w:rsidR="00604A3A" w:rsidRDefault="00604A3A" w:rsidP="003469DE">
      <w:pPr>
        <w:ind w:right="1133"/>
        <w:jc w:val="both"/>
        <w:rPr>
          <w:sz w:val="28"/>
          <w:szCs w:val="28"/>
        </w:rPr>
      </w:pPr>
      <w:r>
        <w:rPr>
          <w:sz w:val="28"/>
          <w:szCs w:val="28"/>
        </w:rPr>
        <w:tab/>
        <w:t>Sapiamo ache Giovanni Francesco Miani, l’altro testimone di San Girolamo, abitava nello stesso caseggiato.</w:t>
      </w:r>
    </w:p>
    <w:p w:rsidR="00604A3A" w:rsidRDefault="00FF5132" w:rsidP="003469DE">
      <w:pPr>
        <w:ind w:right="1133"/>
        <w:jc w:val="both"/>
        <w:rPr>
          <w:sz w:val="28"/>
          <w:szCs w:val="28"/>
        </w:rPr>
      </w:pPr>
      <w:r>
        <w:rPr>
          <w:sz w:val="28"/>
          <w:szCs w:val="28"/>
        </w:rPr>
        <w:t>g</w:t>
      </w:r>
      <w:r w:rsidR="00604A3A">
        <w:rPr>
          <w:sz w:val="28"/>
          <w:szCs w:val="28"/>
        </w:rPr>
        <w:t xml:space="preserve">. … </w:t>
      </w:r>
      <w:r w:rsidR="00604A3A">
        <w:rPr>
          <w:i/>
          <w:sz w:val="28"/>
          <w:szCs w:val="28"/>
        </w:rPr>
        <w:t>Chiara schiavona, la qual menassemo da Zara del millecinquecento vintiquatro</w:t>
      </w:r>
      <w:r w:rsidR="00FB401C">
        <w:rPr>
          <w:i/>
          <w:sz w:val="28"/>
          <w:szCs w:val="28"/>
        </w:rPr>
        <w:t xml:space="preserve"> … </w:t>
      </w:r>
      <w:r w:rsidR="00FB401C">
        <w:rPr>
          <w:sz w:val="28"/>
          <w:szCs w:val="28"/>
        </w:rPr>
        <w:t>Ulteriore conferma della provenienza da Zara a Venezia nel 1524 dei c</w:t>
      </w:r>
      <w:r>
        <w:rPr>
          <w:sz w:val="28"/>
          <w:szCs w:val="28"/>
        </w:rPr>
        <w:t>o</w:t>
      </w:r>
      <w:r w:rsidR="00FB401C">
        <w:rPr>
          <w:sz w:val="28"/>
          <w:szCs w:val="28"/>
        </w:rPr>
        <w:t>niugi Fanzago.</w:t>
      </w:r>
    </w:p>
    <w:p w:rsidR="003E3D0C" w:rsidRDefault="00FF5132" w:rsidP="003B49E9">
      <w:pPr>
        <w:ind w:right="1133"/>
        <w:jc w:val="both"/>
        <w:rPr>
          <w:sz w:val="28"/>
          <w:szCs w:val="28"/>
        </w:rPr>
      </w:pPr>
      <w:r>
        <w:rPr>
          <w:sz w:val="28"/>
          <w:szCs w:val="28"/>
        </w:rPr>
        <w:t>h</w:t>
      </w:r>
      <w:r w:rsidR="00FB401C">
        <w:rPr>
          <w:sz w:val="28"/>
          <w:szCs w:val="28"/>
        </w:rPr>
        <w:t xml:space="preserve">. </w:t>
      </w:r>
      <w:r w:rsidR="00FB401C" w:rsidRPr="00FB401C">
        <w:rPr>
          <w:i/>
          <w:sz w:val="28"/>
          <w:szCs w:val="28"/>
        </w:rPr>
        <w:t>.. Anzola fiola de s. Nicolò Baffo mio cusin ..</w:t>
      </w:r>
      <w:r w:rsidR="00FB401C">
        <w:rPr>
          <w:i/>
          <w:sz w:val="28"/>
          <w:szCs w:val="28"/>
        </w:rPr>
        <w:t xml:space="preserve"> </w:t>
      </w:r>
      <w:r w:rsidR="00FB401C" w:rsidRPr="00FB401C">
        <w:rPr>
          <w:sz w:val="28"/>
          <w:szCs w:val="28"/>
        </w:rPr>
        <w:t>Tra</w:t>
      </w:r>
      <w:r w:rsidR="00FB401C">
        <w:rPr>
          <w:i/>
          <w:sz w:val="28"/>
          <w:szCs w:val="28"/>
        </w:rPr>
        <w:t xml:space="preserve"> </w:t>
      </w:r>
      <w:r w:rsidR="00FB401C">
        <w:rPr>
          <w:sz w:val="28"/>
          <w:szCs w:val="28"/>
        </w:rPr>
        <w:t>le dichiarazioni</w:t>
      </w:r>
      <w:r>
        <w:rPr>
          <w:sz w:val="28"/>
          <w:szCs w:val="28"/>
        </w:rPr>
        <w:t xml:space="preserve"> </w:t>
      </w:r>
      <w:r w:rsidR="00FB401C">
        <w:rPr>
          <w:sz w:val="28"/>
          <w:szCs w:val="28"/>
        </w:rPr>
        <w:t>del 1514, a San Vidal, al n. 26</w:t>
      </w:r>
      <w:r>
        <w:rPr>
          <w:sz w:val="28"/>
          <w:szCs w:val="28"/>
        </w:rPr>
        <w:t>,</w:t>
      </w:r>
      <w:r w:rsidR="00FB401C">
        <w:rPr>
          <w:sz w:val="28"/>
          <w:szCs w:val="28"/>
        </w:rPr>
        <w:t xml:space="preserve"> figura </w:t>
      </w:r>
      <w:r w:rsidR="00FB401C">
        <w:rPr>
          <w:i/>
          <w:sz w:val="28"/>
          <w:szCs w:val="28"/>
        </w:rPr>
        <w:t>Dona Jola q. Paulo Baffo fo consorte di Francesco Baffo</w:t>
      </w:r>
      <w:r w:rsidR="003B49E9">
        <w:rPr>
          <w:i/>
          <w:sz w:val="28"/>
          <w:szCs w:val="28"/>
        </w:rPr>
        <w:t xml:space="preserve">. </w:t>
      </w:r>
      <w:r w:rsidR="003B49E9">
        <w:rPr>
          <w:sz w:val="28"/>
          <w:szCs w:val="28"/>
        </w:rPr>
        <w:t>Forse sono coloro che trovarono la sistemazione … logistica nel 1524 ai .. parenti Fanzago!?</w:t>
      </w:r>
    </w:p>
    <w:p w:rsidR="003E3D0C" w:rsidRDefault="00FF5132" w:rsidP="003B49E9">
      <w:pPr>
        <w:ind w:right="1133"/>
        <w:jc w:val="both"/>
        <w:rPr>
          <w:i/>
          <w:sz w:val="28"/>
          <w:szCs w:val="28"/>
        </w:rPr>
      </w:pPr>
      <w:r>
        <w:rPr>
          <w:sz w:val="28"/>
          <w:szCs w:val="28"/>
        </w:rPr>
        <w:t>i</w:t>
      </w:r>
      <w:r w:rsidR="003E3D0C">
        <w:rPr>
          <w:sz w:val="28"/>
          <w:szCs w:val="28"/>
        </w:rPr>
        <w:t>. …</w:t>
      </w:r>
      <w:r w:rsidR="003E3D0C">
        <w:rPr>
          <w:i/>
          <w:sz w:val="28"/>
          <w:szCs w:val="28"/>
        </w:rPr>
        <w:t>Item il residuo de tutti miei beni mobeli et stabeli et qualunque de beni che mi atrovo fin</w:t>
      </w:r>
      <w:r>
        <w:rPr>
          <w:i/>
          <w:sz w:val="28"/>
          <w:szCs w:val="28"/>
        </w:rPr>
        <w:t xml:space="preserve"> </w:t>
      </w:r>
      <w:r w:rsidR="003E3D0C">
        <w:rPr>
          <w:i/>
          <w:sz w:val="28"/>
          <w:szCs w:val="28"/>
        </w:rPr>
        <w:t>al presente tutto lasso a questi tre hospitali egualmente per tutto zoè l’hospital di poveri ditto delli incurabili: di poveri derelitti apresso el bersaglio</w:t>
      </w:r>
      <w:r>
        <w:rPr>
          <w:i/>
          <w:sz w:val="28"/>
          <w:szCs w:val="28"/>
        </w:rPr>
        <w:t xml:space="preserve"> </w:t>
      </w:r>
      <w:r w:rsidR="003E3D0C">
        <w:rPr>
          <w:i/>
          <w:sz w:val="28"/>
          <w:szCs w:val="28"/>
        </w:rPr>
        <w:t>de san Zuanepolo</w:t>
      </w:r>
      <w:r>
        <w:rPr>
          <w:i/>
          <w:sz w:val="28"/>
          <w:szCs w:val="28"/>
        </w:rPr>
        <w:t xml:space="preserve"> </w:t>
      </w:r>
      <w:r w:rsidR="003E3D0C">
        <w:rPr>
          <w:i/>
          <w:sz w:val="28"/>
          <w:szCs w:val="28"/>
        </w:rPr>
        <w:t>et delli poveri puti della Pietà di Ven</w:t>
      </w:r>
      <w:r>
        <w:rPr>
          <w:i/>
          <w:sz w:val="28"/>
          <w:szCs w:val="28"/>
        </w:rPr>
        <w:t>e</w:t>
      </w:r>
      <w:r w:rsidR="003E3D0C">
        <w:rPr>
          <w:i/>
          <w:sz w:val="28"/>
          <w:szCs w:val="28"/>
        </w:rPr>
        <w:t>tia ad honor de Dio et per l’anima mia et de ditto q. mio marito …</w:t>
      </w:r>
    </w:p>
    <w:p w:rsidR="007F0859" w:rsidRDefault="003E3D0C" w:rsidP="003B49E9">
      <w:pPr>
        <w:ind w:right="1133"/>
        <w:jc w:val="both"/>
        <w:rPr>
          <w:sz w:val="28"/>
          <w:szCs w:val="28"/>
        </w:rPr>
      </w:pPr>
      <w:r>
        <w:rPr>
          <w:i/>
          <w:sz w:val="28"/>
          <w:szCs w:val="28"/>
        </w:rPr>
        <w:tab/>
      </w:r>
      <w:r>
        <w:rPr>
          <w:sz w:val="28"/>
          <w:szCs w:val="28"/>
        </w:rPr>
        <w:t>Dall’insieme dei lasciti la proprietà pare assai cospicua!</w:t>
      </w:r>
    </w:p>
    <w:p w:rsidR="007F0859" w:rsidRDefault="007F0859" w:rsidP="003B49E9">
      <w:pPr>
        <w:ind w:right="1133"/>
        <w:jc w:val="both"/>
        <w:rPr>
          <w:sz w:val="28"/>
          <w:szCs w:val="28"/>
        </w:rPr>
      </w:pPr>
      <w:r>
        <w:rPr>
          <w:sz w:val="28"/>
          <w:szCs w:val="28"/>
        </w:rPr>
        <w:t>7</w:t>
      </w:r>
    </w:p>
    <w:p w:rsidR="002C6E2E" w:rsidRDefault="002C6E2E" w:rsidP="002C6E2E">
      <w:pPr>
        <w:ind w:right="1133"/>
        <w:jc w:val="both"/>
        <w:rPr>
          <w:b/>
          <w:sz w:val="28"/>
          <w:szCs w:val="28"/>
        </w:rPr>
      </w:pPr>
      <w:r w:rsidRPr="002C6E2E">
        <w:rPr>
          <w:i/>
          <w:sz w:val="28"/>
          <w:szCs w:val="28"/>
        </w:rPr>
        <w:t>Venezia, Archivio IRE</w:t>
      </w:r>
      <w:r>
        <w:rPr>
          <w:i/>
          <w:sz w:val="28"/>
          <w:szCs w:val="28"/>
        </w:rPr>
        <w:t>,</w:t>
      </w:r>
      <w:r w:rsidRPr="002C6E2E">
        <w:rPr>
          <w:i/>
          <w:sz w:val="28"/>
          <w:szCs w:val="28"/>
        </w:rPr>
        <w:t>Testamenti, fascico</w:t>
      </w:r>
      <w:r>
        <w:rPr>
          <w:i/>
          <w:sz w:val="28"/>
          <w:szCs w:val="28"/>
        </w:rPr>
        <w:t>l</w:t>
      </w:r>
      <w:r w:rsidRPr="002C6E2E">
        <w:rPr>
          <w:i/>
          <w:sz w:val="28"/>
          <w:szCs w:val="28"/>
        </w:rPr>
        <w:t>o 322</w:t>
      </w:r>
      <w:r>
        <w:rPr>
          <w:sz w:val="28"/>
          <w:szCs w:val="28"/>
        </w:rPr>
        <w:t xml:space="preserve">, </w:t>
      </w:r>
      <w:r>
        <w:rPr>
          <w:b/>
          <w:sz w:val="28"/>
          <w:szCs w:val="28"/>
        </w:rPr>
        <w:t>4.5.1549</w:t>
      </w:r>
      <w:r w:rsidR="00312286">
        <w:rPr>
          <w:b/>
          <w:sz w:val="28"/>
          <w:szCs w:val="28"/>
        </w:rPr>
        <w:tab/>
      </w:r>
    </w:p>
    <w:p w:rsidR="00312286" w:rsidRDefault="00312286" w:rsidP="002C6E2E">
      <w:pPr>
        <w:ind w:right="1133"/>
        <w:jc w:val="both"/>
        <w:rPr>
          <w:sz w:val="28"/>
          <w:szCs w:val="28"/>
        </w:rPr>
      </w:pPr>
      <w:r w:rsidRPr="00312286">
        <w:rPr>
          <w:sz w:val="28"/>
          <w:szCs w:val="28"/>
        </w:rPr>
        <w:tab/>
        <w:t>Suor Gerolama</w:t>
      </w:r>
      <w:r>
        <w:rPr>
          <w:sz w:val="28"/>
          <w:szCs w:val="28"/>
        </w:rPr>
        <w:t xml:space="preserve"> detta un codicillo, in data 4.5.1549.</w:t>
      </w:r>
    </w:p>
    <w:p w:rsidR="00312286" w:rsidRDefault="00312286" w:rsidP="00AE0D26">
      <w:pPr>
        <w:ind w:right="1133" w:firstLine="708"/>
        <w:jc w:val="both"/>
        <w:rPr>
          <w:i/>
          <w:sz w:val="28"/>
          <w:szCs w:val="28"/>
        </w:rPr>
      </w:pPr>
      <w:r>
        <w:rPr>
          <w:sz w:val="28"/>
          <w:szCs w:val="28"/>
        </w:rPr>
        <w:t xml:space="preserve">Mi pare che si debba solamente segnalare una maggior attenzione verso l’ospedale </w:t>
      </w:r>
      <w:r>
        <w:rPr>
          <w:i/>
          <w:sz w:val="28"/>
          <w:szCs w:val="28"/>
        </w:rPr>
        <w:t>dal bersaglio da San Zuane e Polo.</w:t>
      </w:r>
    </w:p>
    <w:p w:rsidR="00312286" w:rsidRDefault="00312286" w:rsidP="002C6E2E">
      <w:pPr>
        <w:ind w:right="1133"/>
        <w:jc w:val="both"/>
        <w:rPr>
          <w:sz w:val="28"/>
          <w:szCs w:val="28"/>
        </w:rPr>
      </w:pPr>
      <w:r>
        <w:rPr>
          <w:i/>
          <w:sz w:val="28"/>
          <w:szCs w:val="28"/>
        </w:rPr>
        <w:tab/>
      </w:r>
      <w:r>
        <w:rPr>
          <w:sz w:val="28"/>
          <w:szCs w:val="28"/>
        </w:rPr>
        <w:t xml:space="preserve">Tra i testimoni del precedente testamento troviamo Silvestro Frizier e tra i procuratori del Bersaglio figura </w:t>
      </w:r>
      <w:r w:rsidR="00AE0D26">
        <w:rPr>
          <w:sz w:val="28"/>
          <w:szCs w:val="28"/>
        </w:rPr>
        <w:t>Frizier Ambrogio, segnalato come</w:t>
      </w:r>
      <w:r w:rsidR="00FF5132">
        <w:rPr>
          <w:sz w:val="28"/>
          <w:szCs w:val="28"/>
        </w:rPr>
        <w:t xml:space="preserve"> </w:t>
      </w:r>
      <w:r w:rsidR="00AE0D26">
        <w:rPr>
          <w:sz w:val="28"/>
          <w:szCs w:val="28"/>
        </w:rPr>
        <w:t>procuratore all’Ospedaletto, il 25.1.1546.</w:t>
      </w:r>
    </w:p>
    <w:p w:rsidR="00AE0D26" w:rsidRPr="00312286" w:rsidRDefault="00AE0D26" w:rsidP="002C6E2E">
      <w:pPr>
        <w:ind w:right="1133"/>
        <w:jc w:val="both"/>
        <w:rPr>
          <w:sz w:val="28"/>
          <w:szCs w:val="28"/>
        </w:rPr>
      </w:pPr>
      <w:r>
        <w:rPr>
          <w:sz w:val="28"/>
          <w:szCs w:val="28"/>
        </w:rPr>
        <w:tab/>
        <w:t>Si rivolge ancora al notaio Soliano Bonifacio q. Matteo.</w:t>
      </w:r>
    </w:p>
    <w:p w:rsidR="002C6E2E" w:rsidRDefault="002C6E2E" w:rsidP="003B49E9">
      <w:pPr>
        <w:ind w:right="1133"/>
        <w:jc w:val="both"/>
        <w:rPr>
          <w:sz w:val="28"/>
          <w:szCs w:val="28"/>
        </w:rPr>
      </w:pPr>
    </w:p>
    <w:p w:rsidR="002C6E2E" w:rsidRDefault="002C6E2E" w:rsidP="003B49E9">
      <w:pPr>
        <w:ind w:right="1133"/>
        <w:jc w:val="both"/>
        <w:rPr>
          <w:sz w:val="28"/>
          <w:szCs w:val="28"/>
        </w:rPr>
      </w:pPr>
      <w:r>
        <w:rPr>
          <w:noProof/>
          <w:sz w:val="28"/>
          <w:szCs w:val="28"/>
          <w:lang w:eastAsia="it-IT"/>
        </w:rPr>
        <w:lastRenderedPageBreak/>
        <w:drawing>
          <wp:inline distT="0" distB="0" distL="0" distR="0">
            <wp:extent cx="5657100" cy="4166624"/>
            <wp:effectExtent l="0" t="0" r="1270" b="571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9).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57100" cy="4166624"/>
                    </a:xfrm>
                    <a:prstGeom prst="rect">
                      <a:avLst/>
                    </a:prstGeom>
                  </pic:spPr>
                </pic:pic>
              </a:graphicData>
            </a:graphic>
          </wp:inline>
        </w:drawing>
      </w:r>
    </w:p>
    <w:p w:rsidR="00AE0D26" w:rsidRDefault="001E6AA5" w:rsidP="001E6AA5">
      <w:pPr>
        <w:ind w:right="1133"/>
        <w:jc w:val="center"/>
        <w:rPr>
          <w:sz w:val="28"/>
          <w:szCs w:val="28"/>
        </w:rPr>
      </w:pPr>
      <w:r>
        <w:rPr>
          <w:rFonts w:ascii="Arial" w:hAnsi="Arial" w:cs="Arial"/>
          <w:noProof/>
          <w:color w:val="324FE1"/>
          <w:sz w:val="20"/>
          <w:szCs w:val="20"/>
          <w:lang w:eastAsia="it-IT"/>
        </w:rPr>
        <w:drawing>
          <wp:inline distT="0" distB="0" distL="0" distR="0" wp14:anchorId="769439BF" wp14:editId="0AA7DF8B">
            <wp:extent cx="5039995" cy="4629785"/>
            <wp:effectExtent l="0" t="0" r="8255" b="0"/>
            <wp:docPr id="18" name="yui_3_10_0_1_1471982420116_913" descr="http://www.musicinvenice.com/mappe/img/mappa_5.gif">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471982420116_913" descr="http://www.musicinvenice.com/mappe/img/mappa_5.gif">
                      <a:hlinkClick r:id="rId24" tgtFrame="&quot;_blank&quo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9995" cy="4629785"/>
                    </a:xfrm>
                    <a:prstGeom prst="rect">
                      <a:avLst/>
                    </a:prstGeom>
                    <a:noFill/>
                    <a:ln>
                      <a:noFill/>
                    </a:ln>
                  </pic:spPr>
                </pic:pic>
              </a:graphicData>
            </a:graphic>
          </wp:inline>
        </w:drawing>
      </w:r>
    </w:p>
    <w:p w:rsidR="002C6E2E" w:rsidRDefault="002C6E2E" w:rsidP="003B49E9">
      <w:pPr>
        <w:ind w:right="1133"/>
        <w:jc w:val="both"/>
        <w:rPr>
          <w:sz w:val="28"/>
          <w:szCs w:val="28"/>
        </w:rPr>
      </w:pPr>
      <w:r>
        <w:rPr>
          <w:noProof/>
          <w:sz w:val="28"/>
          <w:szCs w:val="28"/>
          <w:lang w:eastAsia="it-IT"/>
        </w:rPr>
        <w:lastRenderedPageBreak/>
        <w:drawing>
          <wp:inline distT="0" distB="0" distL="0" distR="0">
            <wp:extent cx="5653405" cy="9072245"/>
            <wp:effectExtent l="0" t="0" r="4445"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10).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53405" cy="9072245"/>
                    </a:xfrm>
                    <a:prstGeom prst="rect">
                      <a:avLst/>
                    </a:prstGeom>
                  </pic:spPr>
                </pic:pic>
              </a:graphicData>
            </a:graphic>
          </wp:inline>
        </w:drawing>
      </w:r>
    </w:p>
    <w:p w:rsidR="00AE0D26" w:rsidRDefault="002C6E2E" w:rsidP="003B49E9">
      <w:pPr>
        <w:ind w:right="1133"/>
        <w:jc w:val="both"/>
        <w:rPr>
          <w:sz w:val="28"/>
          <w:szCs w:val="28"/>
        </w:rPr>
      </w:pPr>
      <w:r>
        <w:rPr>
          <w:noProof/>
          <w:sz w:val="28"/>
          <w:szCs w:val="28"/>
          <w:lang w:eastAsia="it-IT"/>
        </w:rPr>
        <w:lastRenderedPageBreak/>
        <w:drawing>
          <wp:inline distT="0" distB="0" distL="0" distR="0">
            <wp:extent cx="5747016" cy="6489205"/>
            <wp:effectExtent l="0" t="0" r="6350" b="698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1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47016" cy="6489205"/>
                    </a:xfrm>
                    <a:prstGeom prst="rect">
                      <a:avLst/>
                    </a:prstGeom>
                  </pic:spPr>
                </pic:pic>
              </a:graphicData>
            </a:graphic>
          </wp:inline>
        </w:drawing>
      </w:r>
    </w:p>
    <w:p w:rsidR="00AE0D26" w:rsidRDefault="00AE0D26" w:rsidP="003B49E9">
      <w:pPr>
        <w:ind w:right="1133"/>
        <w:jc w:val="both"/>
        <w:rPr>
          <w:sz w:val="28"/>
          <w:szCs w:val="28"/>
        </w:rPr>
      </w:pPr>
    </w:p>
    <w:p w:rsidR="00AE0D26" w:rsidRPr="00AE0D26" w:rsidRDefault="00AE0D26" w:rsidP="00AE0D26">
      <w:pPr>
        <w:ind w:right="1133"/>
        <w:jc w:val="both"/>
        <w:rPr>
          <w:b/>
          <w:sz w:val="28"/>
          <w:szCs w:val="28"/>
        </w:rPr>
      </w:pPr>
      <w:r w:rsidRPr="00AE0D26">
        <w:rPr>
          <w:b/>
          <w:sz w:val="28"/>
          <w:szCs w:val="28"/>
        </w:rPr>
        <w:t>CONCLUSION</w:t>
      </w:r>
      <w:r>
        <w:rPr>
          <w:b/>
          <w:sz w:val="28"/>
          <w:szCs w:val="28"/>
        </w:rPr>
        <w:t>E</w:t>
      </w:r>
    </w:p>
    <w:p w:rsidR="00EF7293" w:rsidRPr="00EF7293" w:rsidRDefault="00AE0D26" w:rsidP="003469DE">
      <w:pPr>
        <w:ind w:right="1133"/>
        <w:jc w:val="both"/>
      </w:pPr>
      <w:r w:rsidRPr="00AE0D26">
        <w:rPr>
          <w:b/>
          <w:sz w:val="28"/>
          <w:szCs w:val="28"/>
        </w:rPr>
        <w:tab/>
        <w:t xml:space="preserve">San Girolamo, il 6.2.1531, volle come testimoni della sua </w:t>
      </w:r>
      <w:r w:rsidRPr="00AE0D26">
        <w:rPr>
          <w:b/>
          <w:i/>
          <w:sz w:val="28"/>
          <w:szCs w:val="28"/>
        </w:rPr>
        <w:t xml:space="preserve">donatio inter vivos </w:t>
      </w:r>
      <w:r w:rsidRPr="00AE0D26">
        <w:rPr>
          <w:b/>
          <w:sz w:val="28"/>
          <w:szCs w:val="28"/>
        </w:rPr>
        <w:t xml:space="preserve">due uomini eccezionali, </w:t>
      </w:r>
      <w:r>
        <w:rPr>
          <w:b/>
          <w:sz w:val="28"/>
          <w:szCs w:val="28"/>
        </w:rPr>
        <w:t xml:space="preserve">Giovanni Francesco Miani e Giovanni Fanzago, </w:t>
      </w:r>
      <w:r w:rsidRPr="00AE0D26">
        <w:rPr>
          <w:b/>
          <w:sz w:val="28"/>
          <w:szCs w:val="28"/>
        </w:rPr>
        <w:t>molto sensibili alle opere di misericordia</w:t>
      </w:r>
      <w:r>
        <w:rPr>
          <w:b/>
          <w:sz w:val="28"/>
          <w:szCs w:val="28"/>
        </w:rPr>
        <w:t>.</w:t>
      </w:r>
    </w:p>
    <w:sectPr w:rsidR="00EF7293" w:rsidRPr="00EF7293">
      <w:headerReference w:type="default" r:id="rId28"/>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476E" w:rsidRDefault="006D476E" w:rsidP="006417B7">
      <w:pPr>
        <w:spacing w:after="0" w:line="240" w:lineRule="auto"/>
      </w:pPr>
      <w:r>
        <w:separator/>
      </w:r>
    </w:p>
  </w:endnote>
  <w:endnote w:type="continuationSeparator" w:id="0">
    <w:p w:rsidR="006D476E" w:rsidRDefault="006D476E" w:rsidP="006417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476E" w:rsidRDefault="006D476E" w:rsidP="006417B7">
      <w:pPr>
        <w:spacing w:after="0" w:line="240" w:lineRule="auto"/>
      </w:pPr>
      <w:r>
        <w:separator/>
      </w:r>
    </w:p>
  </w:footnote>
  <w:footnote w:type="continuationSeparator" w:id="0">
    <w:p w:rsidR="006D476E" w:rsidRDefault="006D476E" w:rsidP="006417B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4828280"/>
      <w:docPartObj>
        <w:docPartGallery w:val="Page Numbers (Top of Page)"/>
        <w:docPartUnique/>
      </w:docPartObj>
    </w:sdtPr>
    <w:sdtEndPr/>
    <w:sdtContent>
      <w:p w:rsidR="006417B7" w:rsidRDefault="006417B7">
        <w:pPr>
          <w:pStyle w:val="Intestazione"/>
          <w:jc w:val="right"/>
        </w:pPr>
        <w:r>
          <w:fldChar w:fldCharType="begin"/>
        </w:r>
        <w:r>
          <w:instrText>PAGE   \* MERGEFORMAT</w:instrText>
        </w:r>
        <w:r>
          <w:fldChar w:fldCharType="separate"/>
        </w:r>
        <w:r w:rsidR="00742CD4">
          <w:rPr>
            <w:noProof/>
          </w:rPr>
          <w:t>19</w:t>
        </w:r>
        <w:r>
          <w:fldChar w:fldCharType="end"/>
        </w:r>
      </w:p>
    </w:sdtContent>
  </w:sdt>
  <w:p w:rsidR="006417B7" w:rsidRDefault="006417B7">
    <w:pPr>
      <w:pStyle w:val="Intestazion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4195"/>
    <w:rsid w:val="0001729D"/>
    <w:rsid w:val="00042C2A"/>
    <w:rsid w:val="00051588"/>
    <w:rsid w:val="00094DCB"/>
    <w:rsid w:val="000C0619"/>
    <w:rsid w:val="00105ECC"/>
    <w:rsid w:val="0012793F"/>
    <w:rsid w:val="001810A3"/>
    <w:rsid w:val="001E6AA5"/>
    <w:rsid w:val="00245527"/>
    <w:rsid w:val="0026068B"/>
    <w:rsid w:val="002B61D1"/>
    <w:rsid w:val="002C6E2E"/>
    <w:rsid w:val="002D4DD3"/>
    <w:rsid w:val="002E11FB"/>
    <w:rsid w:val="00312286"/>
    <w:rsid w:val="003469DE"/>
    <w:rsid w:val="003558FB"/>
    <w:rsid w:val="00367739"/>
    <w:rsid w:val="00395CF5"/>
    <w:rsid w:val="003B3526"/>
    <w:rsid w:val="003B49E9"/>
    <w:rsid w:val="003B6F3E"/>
    <w:rsid w:val="003E3D0C"/>
    <w:rsid w:val="003E3FFF"/>
    <w:rsid w:val="004068FE"/>
    <w:rsid w:val="00440129"/>
    <w:rsid w:val="00462C16"/>
    <w:rsid w:val="005A7D48"/>
    <w:rsid w:val="005C4044"/>
    <w:rsid w:val="005F5337"/>
    <w:rsid w:val="00604A3A"/>
    <w:rsid w:val="006417B7"/>
    <w:rsid w:val="006D476E"/>
    <w:rsid w:val="00742CD4"/>
    <w:rsid w:val="00794195"/>
    <w:rsid w:val="00795F42"/>
    <w:rsid w:val="007B52B8"/>
    <w:rsid w:val="007C38D1"/>
    <w:rsid w:val="007F0859"/>
    <w:rsid w:val="008702A8"/>
    <w:rsid w:val="00876BB3"/>
    <w:rsid w:val="00891878"/>
    <w:rsid w:val="009E0E64"/>
    <w:rsid w:val="00A5508E"/>
    <w:rsid w:val="00A7241A"/>
    <w:rsid w:val="00AC3482"/>
    <w:rsid w:val="00AD6FF2"/>
    <w:rsid w:val="00AE0D26"/>
    <w:rsid w:val="00B13689"/>
    <w:rsid w:val="00B34CC6"/>
    <w:rsid w:val="00B433B7"/>
    <w:rsid w:val="00C33FDE"/>
    <w:rsid w:val="00C5231A"/>
    <w:rsid w:val="00C85C33"/>
    <w:rsid w:val="00CB1CA7"/>
    <w:rsid w:val="00DD50CB"/>
    <w:rsid w:val="00DF623D"/>
    <w:rsid w:val="00EB3E71"/>
    <w:rsid w:val="00EF7293"/>
    <w:rsid w:val="00FB401C"/>
    <w:rsid w:val="00FF513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794195"/>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367739"/>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367739"/>
    <w:rPr>
      <w:rFonts w:ascii="Tahoma" w:hAnsi="Tahoma" w:cs="Tahoma"/>
      <w:sz w:val="16"/>
      <w:szCs w:val="16"/>
    </w:rPr>
  </w:style>
  <w:style w:type="paragraph" w:styleId="Intestazione">
    <w:name w:val="header"/>
    <w:basedOn w:val="Normale"/>
    <w:link w:val="IntestazioneCarattere"/>
    <w:uiPriority w:val="99"/>
    <w:unhideWhenUsed/>
    <w:rsid w:val="006417B7"/>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6417B7"/>
  </w:style>
  <w:style w:type="paragraph" w:styleId="Pidipagina">
    <w:name w:val="footer"/>
    <w:basedOn w:val="Normale"/>
    <w:link w:val="PidipaginaCarattere"/>
    <w:uiPriority w:val="99"/>
    <w:unhideWhenUsed/>
    <w:rsid w:val="006417B7"/>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6417B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794195"/>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367739"/>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367739"/>
    <w:rPr>
      <w:rFonts w:ascii="Tahoma" w:hAnsi="Tahoma" w:cs="Tahoma"/>
      <w:sz w:val="16"/>
      <w:szCs w:val="16"/>
    </w:rPr>
  </w:style>
  <w:style w:type="paragraph" w:styleId="Intestazione">
    <w:name w:val="header"/>
    <w:basedOn w:val="Normale"/>
    <w:link w:val="IntestazioneCarattere"/>
    <w:uiPriority w:val="99"/>
    <w:unhideWhenUsed/>
    <w:rsid w:val="006417B7"/>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6417B7"/>
  </w:style>
  <w:style w:type="paragraph" w:styleId="Pidipagina">
    <w:name w:val="footer"/>
    <w:basedOn w:val="Normale"/>
    <w:link w:val="PidipaginaCarattere"/>
    <w:uiPriority w:val="99"/>
    <w:unhideWhenUsed/>
    <w:rsid w:val="006417B7"/>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6417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7990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hyperlink" Target="http://r.search.yahoo.com/_ylt=A7x9UnHHWLxX4zQABMhHDwx.;_ylu=X3oDMTBtdXBkbHJyBHNlYwNmcC1hdHRyaWIEc2xrA3J1cmw-/RV=2/RE=1471990087/RO=10/RU=http:/fr.wikipedia.org/wiki/fichier:campo_san_vidal.jpg/RK=0/RS=XZFy6JikYtghxVpFvSFBpwxMvGw-" TargetMode="External"/><Relationship Id="rId12" Type="http://schemas.openxmlformats.org/officeDocument/2006/relationships/hyperlink" Target="http://r.search.yahoo.com/_ylt=Az_6xdjqWLxXBB0AopjO5olQ;_ylu=X3oDMTBxNG1oMmE2BHNlYwNmcC1hdHRyaWIEc2xrA3J1cmwEaXQD/RV=2/RE=1471990123/RO=11/RU=http:/pinterest.com/pin/151644712422710376/RK=0/RS=TJdYtIPL3QD9OuB217Ojxfd_xXU-" TargetMode="External"/><Relationship Id="rId17" Type="http://schemas.openxmlformats.org/officeDocument/2006/relationships/image" Target="media/image8.png"/><Relationship Id="rId25" Type="http://schemas.openxmlformats.org/officeDocument/2006/relationships/image" Target="media/image15.gif"/><Relationship Id="rId2" Type="http://schemas.microsoft.com/office/2007/relationships/stylesWithEffects" Target="stylesWithEffects.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r.search.yahoo.com/_ylt=Az_6xdhDq7xXUHMAJ.jO5olQ;_ylu=X3oDMTBxNG1oMmE2BHNlYwNmcC1hdHRyaWIEc2xrA3J1cmwEaXQD/RV=2/RE=1472011203/RO=11/RU=http:/www.musicinvenice.com/mappe/mappa05.html/RK=0/RS=0MLIHam9vj079TrwfJIbgZQs8ZA-" TargetMode="External"/><Relationship Id="rId5" Type="http://schemas.openxmlformats.org/officeDocument/2006/relationships/footnotes" Target="footnotes.xml"/><Relationship Id="rId15" Type="http://schemas.openxmlformats.org/officeDocument/2006/relationships/hyperlink" Target="http://r.search.yahoo.com/_ylt=A2KLj9Evq7xXzjgAnTvO5olQ;_ylu=X3oDMTBxNG1oMmE2BHNlYwNmcC1hdHRyaWIEc2xrA3J1cmwEaXQD/RV=2/RE=1472011183/RO=11/RU=http:/www.worldofstock.com/stock-photos/panorama-of-san-vidal-church-and-canal/TEI2560/RK=0/RS=f0fEgtu0bbcCk6S9tbLA_aSkMG4-" TargetMode="External"/><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944</TotalTime>
  <Pages>1</Pages>
  <Words>1656</Words>
  <Characters>9443</Characters>
  <Application>Microsoft Office Word</Application>
  <DocSecurity>0</DocSecurity>
  <Lines>78</Lines>
  <Paragraphs>22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11077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dc:creator>
  <cp:lastModifiedBy>lenovo</cp:lastModifiedBy>
  <cp:revision>28</cp:revision>
  <dcterms:created xsi:type="dcterms:W3CDTF">2016-08-22T04:43:00Z</dcterms:created>
  <dcterms:modified xsi:type="dcterms:W3CDTF">2019-11-26T10:04:00Z</dcterms:modified>
</cp:coreProperties>
</file>