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C3" w:rsidRPr="004F7294" w:rsidRDefault="004F7294">
      <w:pPr>
        <w:rPr>
          <w:sz w:val="28"/>
          <w:szCs w:val="28"/>
        </w:rPr>
      </w:pPr>
      <w:r>
        <w:rPr>
          <w:sz w:val="28"/>
          <w:szCs w:val="28"/>
        </w:rPr>
        <w:t>Riv. Congr. fasc. 3, 1916, Ch. Zimei Beniamino, necrologio, pag. 21-24</w:t>
      </w:r>
      <w:bookmarkStart w:id="0" w:name="_GoBack"/>
      <w:bookmarkEnd w:id="0"/>
    </w:p>
    <w:sectPr w:rsidR="002A2DC3" w:rsidRPr="004F7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94"/>
    <w:rsid w:val="002A2DC3"/>
    <w:rsid w:val="004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2018-01-09T15:03:00Z</dcterms:created>
  <dcterms:modified xsi:type="dcterms:W3CDTF">2018-01-09T15:05:00Z</dcterms:modified>
</cp:coreProperties>
</file>