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97" w:rsidRPr="00321197" w:rsidRDefault="00321197" w:rsidP="00321197">
      <w:pPr>
        <w:shd w:val="clear" w:color="auto" w:fill="FFFFFF"/>
        <w:ind w:firstLine="0"/>
        <w:jc w:val="center"/>
        <w:rPr>
          <w:sz w:val="40"/>
          <w:szCs w:val="40"/>
        </w:rPr>
      </w:pPr>
      <w:r w:rsidRPr="00321197">
        <w:rPr>
          <w:b/>
          <w:sz w:val="40"/>
          <w:szCs w:val="40"/>
        </w:rPr>
        <w:t>GIOVANNI</w:t>
      </w:r>
      <w:r w:rsidRPr="00321197">
        <w:rPr>
          <w:sz w:val="40"/>
          <w:szCs w:val="40"/>
        </w:rPr>
        <w:t xml:space="preserve"> De Lerma (1708-1725)</w:t>
      </w:r>
    </w:p>
    <w:p w:rsidR="00321197" w:rsidRDefault="00321197" w:rsidP="00B7214D">
      <w:pPr>
        <w:shd w:val="clear" w:color="auto" w:fill="FFFFFF"/>
        <w:ind w:firstLine="0"/>
        <w:jc w:val="center"/>
      </w:pPr>
      <w:r w:rsidRPr="0099651C">
        <w:rPr>
          <w:noProof/>
          <w:color w:val="943634" w:themeColor="accent2" w:themeShade="BF"/>
          <w:sz w:val="40"/>
          <w:szCs w:val="40"/>
          <w:lang w:eastAsia="it-IT"/>
        </w:rPr>
        <w:drawing>
          <wp:inline distT="0" distB="0" distL="0" distR="0" wp14:anchorId="72881D54" wp14:editId="6ADA25C9">
            <wp:extent cx="1057275" cy="925445"/>
            <wp:effectExtent l="19050" t="0" r="9525" b="0"/>
            <wp:docPr id="10" name="Immagine 1" descr="http://araldicarutigliano.xoom.it/images/delermaarciv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aldicarutigliano.xoom.it/images/delermaarciv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560" cy="92832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1197" w:rsidRDefault="00321197"/>
    <w:p w:rsidR="00321197" w:rsidRDefault="00321197"/>
    <w:p w:rsidR="00BB6599" w:rsidRDefault="00321197">
      <w:r>
        <w:t>[p. 53] «</w:t>
      </w:r>
      <w:r w:rsidR="002F6870">
        <w:rPr>
          <w:b/>
        </w:rPr>
        <w:t>Giovanni De Lerma</w:t>
      </w:r>
      <w:r w:rsidR="002F6870">
        <w:t>. Da Bitonto, di famiglia ducale, Uditore del Cardinale Sacripanti e pro-datario, fu nominato arcivescovo da Clemente XI il 25 aprile 1708. Prese posse</w:t>
      </w:r>
      <w:r w:rsidR="00E65410">
        <w:t>sso per procuratore nel maggio 1</w:t>
      </w:r>
      <w:r w:rsidR="002F6870">
        <w:t>709, ma differì il suo ingresso al 18 aprile dell’anno seguente. Aperta subito la santa visita, trovò molto da riformare specialmente nella vita del Clero, che ridusse ad ind</w:t>
      </w:r>
      <w:r w:rsidR="00E65410">
        <w:t>ossare tutti, senza eccezione, &lt;</w:t>
      </w:r>
      <w:r w:rsidR="002F6870">
        <w:t>l’abito talare e con piccolo ornamento di capellatura, che sembravano tutti Preti d</w:t>
      </w:r>
      <w:r w:rsidR="00E65410">
        <w:t>ell’Oratorio di s. Filippo Neri&gt;</w:t>
      </w:r>
      <w:r w:rsidR="002F6870">
        <w:t xml:space="preserve">. Fu quasi ogni giorno ad ufficiare nel coro con le Dignità ed i Canonici. Provvide con legati alla puntatura corale, a due </w:t>
      </w:r>
      <w:proofErr w:type="spellStart"/>
      <w:r w:rsidR="002F6870">
        <w:t>Mansionerie</w:t>
      </w:r>
      <w:proofErr w:type="spellEnd"/>
      <w:r w:rsidR="002F6870">
        <w:t xml:space="preserve"> curate (una in Manfredonia, l’altra in Monte Sant’Angelo) e all’ufficio della Teologale nella Cattedrale. Fornì di nuovi arredi e suppellettili e vi costruì </w:t>
      </w:r>
      <w:r>
        <w:t xml:space="preserve">[p. 54] </w:t>
      </w:r>
      <w:r w:rsidR="002F6870">
        <w:t>l’altare maggiore di marmo. Ebbe anche cura del Seminario: ne ampliò i locali, ne curò la disciplina, l’insegnamento e la formazione spirituale degli alunni, sotto il suo diretto controllo, recandovisi perfino tre volte al giorno. Sol</w:t>
      </w:r>
      <w:r w:rsidR="00E65410">
        <w:t>eva dimorare alcuni mesi in S. G</w:t>
      </w:r>
      <w:r w:rsidR="002F6870">
        <w:t xml:space="preserve">iovanni Rotondo o a Vico Garganico, raramente a Monte Sant’Angelo. Ottenne nel 1720 per il suo Vicario Generale, </w:t>
      </w:r>
      <w:proofErr w:type="spellStart"/>
      <w:r w:rsidR="002F6870">
        <w:t>Mons</w:t>
      </w:r>
      <w:proofErr w:type="spellEnd"/>
      <w:r w:rsidR="002F6870">
        <w:t xml:space="preserve">. Marcantonio De Marco, la sede vescovile di Vieste e lo consacrò nel Duomo di Manfredonia. In seguito all’elezione di Benedetto XIII, si trasferì a Roma, ove, rinunziando all’arcivescovato di Manfredonia, ottenne il titolo di arcivescovo di Tiro, un canonicato a S. Pietro e </w:t>
      </w:r>
      <w:r w:rsidR="00E65410">
        <w:t>d</w:t>
      </w:r>
      <w:r w:rsidR="002F6870">
        <w:t>iversi uffici nelle Sacra Congregazioni. Vi moriva</w:t>
      </w:r>
      <w:r>
        <w:t xml:space="preserve"> nel 1741.</w:t>
      </w:r>
    </w:p>
    <w:p w:rsidR="00321197" w:rsidRDefault="00321197"/>
    <w:p w:rsidR="00321197" w:rsidRPr="00321197" w:rsidRDefault="00321197">
      <w:r>
        <w:rPr>
          <w:i/>
        </w:rPr>
        <w:t xml:space="preserve">Arme: Inquartato: nel 1° e nel 4°di rosso alla croce di </w:t>
      </w:r>
      <w:proofErr w:type="spellStart"/>
      <w:r>
        <w:rPr>
          <w:i/>
        </w:rPr>
        <w:t>calatrava</w:t>
      </w:r>
      <w:proofErr w:type="spellEnd"/>
      <w:r>
        <w:rPr>
          <w:i/>
        </w:rPr>
        <w:t xml:space="preserve"> d’oro; nel 2° e 3° d’azzurro, ad un crescente d’argento</w:t>
      </w:r>
      <w:r>
        <w:t>»</w:t>
      </w:r>
    </w:p>
    <w:p w:rsidR="00321197" w:rsidRDefault="00321197"/>
    <w:p w:rsidR="00321197" w:rsidRPr="00321197" w:rsidRDefault="00321197">
      <w:r>
        <w:t xml:space="preserve">Da: Silvestro </w:t>
      </w:r>
      <w:proofErr w:type="spellStart"/>
      <w:r>
        <w:t>Mastrobuoni</w:t>
      </w:r>
      <w:proofErr w:type="spellEnd"/>
      <w:r>
        <w:t xml:space="preserve">, </w:t>
      </w:r>
      <w:r>
        <w:rPr>
          <w:i/>
        </w:rPr>
        <w:t xml:space="preserve">Ai margini della Storia Sipontina, III, </w:t>
      </w:r>
      <w:proofErr w:type="spellStart"/>
      <w:r>
        <w:rPr>
          <w:i/>
        </w:rPr>
        <w:t>Cronotassi</w:t>
      </w:r>
      <w:proofErr w:type="spellEnd"/>
      <w:r>
        <w:rPr>
          <w:i/>
        </w:rPr>
        <w:t xml:space="preserve"> e Blasonario dei Vescovi ed Arcivescovi Sipontini, </w:t>
      </w:r>
      <w:r>
        <w:t>Benevento 1943, pp.</w:t>
      </w:r>
      <w:r w:rsidR="00E65410">
        <w:t xml:space="preserve"> 53-54</w:t>
      </w:r>
    </w:p>
    <w:sectPr w:rsidR="00321197" w:rsidRPr="00321197" w:rsidSect="00A47B40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70"/>
    <w:rsid w:val="001F71C1"/>
    <w:rsid w:val="002F6870"/>
    <w:rsid w:val="00321197"/>
    <w:rsid w:val="00A47B40"/>
    <w:rsid w:val="00AE006B"/>
    <w:rsid w:val="00B7214D"/>
    <w:rsid w:val="00BB6599"/>
    <w:rsid w:val="00E6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1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11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1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3</cp:revision>
  <dcterms:created xsi:type="dcterms:W3CDTF">2016-01-28T16:56:00Z</dcterms:created>
  <dcterms:modified xsi:type="dcterms:W3CDTF">2016-01-28T17:42:00Z</dcterms:modified>
</cp:coreProperties>
</file>